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1D5F9" w14:textId="77777777" w:rsidR="00BE4572" w:rsidRDefault="00BE4572" w:rsidP="00BE4572">
      <w:pPr>
        <w:jc w:val="center"/>
        <w:rPr>
          <w:rFonts w:ascii="Arial" w:hAnsi="Arial" w:cs="Arial"/>
          <w:sz w:val="52"/>
          <w:szCs w:val="52"/>
        </w:rPr>
      </w:pPr>
    </w:p>
    <w:p w14:paraId="758A54F8" w14:textId="77777777" w:rsidR="005E79E4" w:rsidRDefault="005E79E4" w:rsidP="005E79E4">
      <w:pPr>
        <w:jc w:val="center"/>
        <w:rPr>
          <w:rFonts w:ascii="Arial" w:hAnsi="Arial" w:cs="Arial"/>
          <w:b/>
          <w:sz w:val="56"/>
          <w:szCs w:val="56"/>
        </w:rPr>
      </w:pPr>
      <w:r>
        <w:rPr>
          <w:rFonts w:ascii="Arial" w:hAnsi="Arial" w:cs="Arial"/>
          <w:b/>
          <w:sz w:val="56"/>
          <w:szCs w:val="56"/>
        </w:rPr>
        <w:t>Grant Application</w:t>
      </w:r>
    </w:p>
    <w:p w14:paraId="56EAB20B" w14:textId="77777777" w:rsidR="00BE4572" w:rsidRDefault="00BE4572" w:rsidP="00BE4572">
      <w:pPr>
        <w:jc w:val="center"/>
        <w:rPr>
          <w:rFonts w:ascii="Arial" w:hAnsi="Arial" w:cs="Arial"/>
          <w:b/>
          <w:sz w:val="56"/>
          <w:szCs w:val="56"/>
        </w:rPr>
      </w:pPr>
      <w:smartTag w:uri="urn:schemas-microsoft-com:office:smarttags" w:element="place">
        <w:smartTag w:uri="urn:schemas-microsoft-com:office:smarttags" w:element="PlaceName">
          <w:r>
            <w:rPr>
              <w:rFonts w:ascii="Arial" w:hAnsi="Arial" w:cs="Arial"/>
              <w:b/>
              <w:sz w:val="56"/>
              <w:szCs w:val="56"/>
            </w:rPr>
            <w:t>Montana</w:t>
          </w:r>
        </w:smartTag>
        <w:r>
          <w:rPr>
            <w:rFonts w:ascii="Arial" w:hAnsi="Arial" w:cs="Arial"/>
            <w:b/>
            <w:sz w:val="56"/>
            <w:szCs w:val="56"/>
          </w:rPr>
          <w:t xml:space="preserve"> </w:t>
        </w:r>
        <w:smartTag w:uri="urn:schemas-microsoft-com:office:smarttags" w:element="PlaceType">
          <w:r>
            <w:rPr>
              <w:rFonts w:ascii="Arial" w:hAnsi="Arial" w:cs="Arial"/>
              <w:b/>
              <w:sz w:val="56"/>
              <w:szCs w:val="56"/>
            </w:rPr>
            <w:t>Land</w:t>
          </w:r>
        </w:smartTag>
      </w:smartTag>
      <w:r>
        <w:rPr>
          <w:rFonts w:ascii="Arial" w:hAnsi="Arial" w:cs="Arial"/>
          <w:b/>
          <w:sz w:val="56"/>
          <w:szCs w:val="56"/>
        </w:rPr>
        <w:t xml:space="preserve"> Information </w:t>
      </w:r>
      <w:r w:rsidR="005E79E4">
        <w:rPr>
          <w:rFonts w:ascii="Arial" w:hAnsi="Arial" w:cs="Arial"/>
          <w:b/>
          <w:sz w:val="56"/>
          <w:szCs w:val="56"/>
        </w:rPr>
        <w:t>Act</w:t>
      </w:r>
    </w:p>
    <w:p w14:paraId="04BD3BD2" w14:textId="7036C327" w:rsidR="00BE4572" w:rsidRDefault="00235CD7" w:rsidP="00BE4572">
      <w:pPr>
        <w:jc w:val="center"/>
        <w:rPr>
          <w:rFonts w:ascii="Arial" w:hAnsi="Arial" w:cs="Arial"/>
          <w:b/>
          <w:sz w:val="56"/>
          <w:szCs w:val="56"/>
        </w:rPr>
      </w:pPr>
      <w:r>
        <w:rPr>
          <w:rFonts w:ascii="Arial" w:hAnsi="Arial" w:cs="Arial"/>
          <w:b/>
          <w:sz w:val="56"/>
          <w:szCs w:val="56"/>
        </w:rPr>
        <w:t>Fiscal Year 20</w:t>
      </w:r>
      <w:r w:rsidR="00524DFF">
        <w:rPr>
          <w:rFonts w:ascii="Arial" w:hAnsi="Arial" w:cs="Arial"/>
          <w:b/>
          <w:sz w:val="56"/>
          <w:szCs w:val="56"/>
        </w:rPr>
        <w:t>1</w:t>
      </w:r>
      <w:r w:rsidR="00820856">
        <w:rPr>
          <w:rFonts w:ascii="Arial" w:hAnsi="Arial" w:cs="Arial"/>
          <w:b/>
          <w:sz w:val="56"/>
          <w:szCs w:val="56"/>
        </w:rPr>
        <w:t>7</w:t>
      </w:r>
    </w:p>
    <w:p w14:paraId="6AACA960" w14:textId="77777777" w:rsidR="00BE4572" w:rsidRDefault="00BE4572" w:rsidP="00BE4572">
      <w:pPr>
        <w:rPr>
          <w:rFonts w:ascii="Arial" w:hAnsi="Arial" w:cs="Arial"/>
          <w:b/>
          <w:bCs/>
          <w:sz w:val="28"/>
          <w:szCs w:val="28"/>
        </w:rPr>
      </w:pPr>
    </w:p>
    <w:p w14:paraId="7CEAA9A7" w14:textId="0C8A680B" w:rsidR="00104D5A" w:rsidRPr="00104D5A" w:rsidRDefault="002D3732" w:rsidP="00104D5A">
      <w:pPr>
        <w:jc w:val="center"/>
        <w:rPr>
          <w:rFonts w:ascii="Arial" w:hAnsi="Arial" w:cs="Arial"/>
          <w:b/>
          <w:bCs/>
          <w:sz w:val="28"/>
          <w:szCs w:val="28"/>
        </w:rPr>
      </w:pPr>
      <w:r w:rsidRPr="002D3732">
        <w:rPr>
          <w:noProof/>
        </w:rPr>
        <w:drawing>
          <wp:inline distT="0" distB="0" distL="0" distR="0" wp14:anchorId="28DD97D4" wp14:editId="07F18BB4">
            <wp:extent cx="5086350" cy="228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530" cy="2287986"/>
                    </a:xfrm>
                    <a:prstGeom prst="rect">
                      <a:avLst/>
                    </a:prstGeom>
                    <a:noFill/>
                    <a:ln>
                      <a:noFill/>
                    </a:ln>
                  </pic:spPr>
                </pic:pic>
              </a:graphicData>
            </a:graphic>
          </wp:inline>
        </w:drawing>
      </w:r>
    </w:p>
    <w:p w14:paraId="517B6D71" w14:textId="05809FEB" w:rsidR="00104D5A" w:rsidRDefault="002D3732" w:rsidP="002D3732">
      <w:pPr>
        <w:jc w:val="center"/>
        <w:rPr>
          <w:i/>
          <w:iCs/>
          <w:sz w:val="20"/>
          <w:szCs w:val="20"/>
        </w:rPr>
      </w:pPr>
      <w:r>
        <w:t xml:space="preserve"> </w:t>
      </w:r>
      <w:r>
        <w:rPr>
          <w:i/>
          <w:iCs/>
          <w:sz w:val="20"/>
          <w:szCs w:val="20"/>
        </w:rPr>
        <w:t>Photo courtesy of the National Public Safety Telecommunications Council</w:t>
      </w:r>
    </w:p>
    <w:p w14:paraId="3283AA40" w14:textId="77777777" w:rsidR="002D3732" w:rsidRDefault="002D3732" w:rsidP="002D3732">
      <w:pPr>
        <w:jc w:val="center"/>
        <w:rPr>
          <w:rFonts w:ascii="Arial" w:hAnsi="Arial" w:cs="Arial"/>
          <w:sz w:val="36"/>
          <w:szCs w:val="36"/>
        </w:rPr>
      </w:pPr>
    </w:p>
    <w:p w14:paraId="072278F9" w14:textId="77777777" w:rsidR="00BE4572" w:rsidRPr="00031817" w:rsidRDefault="00BE4572" w:rsidP="00BE4572">
      <w:pPr>
        <w:jc w:val="center"/>
        <w:rPr>
          <w:rFonts w:ascii="Arial" w:hAnsi="Arial" w:cs="Arial"/>
          <w:sz w:val="36"/>
          <w:szCs w:val="36"/>
        </w:rPr>
      </w:pPr>
      <w:r w:rsidRPr="00E637B4">
        <w:rPr>
          <w:rFonts w:ascii="Arial" w:hAnsi="Arial" w:cs="Arial"/>
          <w:sz w:val="36"/>
          <w:szCs w:val="36"/>
        </w:rPr>
        <w:t xml:space="preserve">Produced by the </w:t>
      </w:r>
      <w:r w:rsidR="005E79E4" w:rsidRPr="00E637B4">
        <w:rPr>
          <w:rFonts w:ascii="Arial" w:hAnsi="Arial" w:cs="Arial"/>
          <w:sz w:val="36"/>
          <w:szCs w:val="36"/>
        </w:rPr>
        <w:t>Grant</w:t>
      </w:r>
      <w:r w:rsidRPr="00E637B4">
        <w:rPr>
          <w:rFonts w:ascii="Arial" w:hAnsi="Arial" w:cs="Arial"/>
          <w:sz w:val="36"/>
          <w:szCs w:val="36"/>
        </w:rPr>
        <w:t xml:space="preserve"> </w:t>
      </w:r>
      <w:r w:rsidR="005E79E4" w:rsidRPr="00E637B4">
        <w:rPr>
          <w:rFonts w:ascii="Arial" w:hAnsi="Arial" w:cs="Arial"/>
          <w:sz w:val="36"/>
          <w:szCs w:val="36"/>
        </w:rPr>
        <w:t xml:space="preserve">Review </w:t>
      </w:r>
      <w:r w:rsidRPr="00E637B4">
        <w:rPr>
          <w:rFonts w:ascii="Arial" w:hAnsi="Arial" w:cs="Arial"/>
          <w:sz w:val="36"/>
          <w:szCs w:val="36"/>
        </w:rPr>
        <w:t>Subcommittee</w:t>
      </w:r>
      <w:r w:rsidRPr="00031817">
        <w:rPr>
          <w:rFonts w:ascii="Arial" w:hAnsi="Arial" w:cs="Arial"/>
          <w:sz w:val="36"/>
          <w:szCs w:val="36"/>
        </w:rPr>
        <w:t xml:space="preserve"> of the</w:t>
      </w:r>
      <w:r>
        <w:rPr>
          <w:rFonts w:ascii="Arial" w:hAnsi="Arial" w:cs="Arial"/>
          <w:sz w:val="36"/>
          <w:szCs w:val="36"/>
        </w:rPr>
        <w:t xml:space="preserve"> </w:t>
      </w:r>
      <w:r w:rsidRPr="00031817">
        <w:rPr>
          <w:rFonts w:ascii="Arial" w:hAnsi="Arial" w:cs="Arial"/>
          <w:sz w:val="36"/>
          <w:szCs w:val="36"/>
        </w:rPr>
        <w:t>Montana Lan</w:t>
      </w:r>
      <w:r>
        <w:rPr>
          <w:rFonts w:ascii="Arial" w:hAnsi="Arial" w:cs="Arial"/>
          <w:sz w:val="36"/>
          <w:szCs w:val="36"/>
        </w:rPr>
        <w:t xml:space="preserve">d Information </w:t>
      </w:r>
      <w:r w:rsidRPr="00031817">
        <w:rPr>
          <w:rFonts w:ascii="Arial" w:hAnsi="Arial" w:cs="Arial"/>
          <w:sz w:val="36"/>
          <w:szCs w:val="36"/>
        </w:rPr>
        <w:t>Advisory Council in cooperation with the</w:t>
      </w:r>
      <w:r>
        <w:rPr>
          <w:rFonts w:ascii="Arial" w:hAnsi="Arial" w:cs="Arial"/>
          <w:sz w:val="36"/>
          <w:szCs w:val="36"/>
        </w:rPr>
        <w:t xml:space="preserve"> </w:t>
      </w:r>
      <w:r w:rsidRPr="00031817">
        <w:rPr>
          <w:rFonts w:ascii="Arial" w:hAnsi="Arial" w:cs="Arial"/>
          <w:sz w:val="36"/>
          <w:szCs w:val="36"/>
        </w:rPr>
        <w:t>Mont</w:t>
      </w:r>
      <w:r w:rsidR="00524DFF">
        <w:rPr>
          <w:rFonts w:ascii="Arial" w:hAnsi="Arial" w:cs="Arial"/>
          <w:sz w:val="36"/>
          <w:szCs w:val="36"/>
        </w:rPr>
        <w:t>ana State Library</w:t>
      </w:r>
    </w:p>
    <w:p w14:paraId="508791AB" w14:textId="77777777" w:rsidR="00BE4572" w:rsidRDefault="00BE4572" w:rsidP="00BE4572">
      <w:pPr>
        <w:rPr>
          <w:rFonts w:ascii="Arial" w:hAnsi="Arial" w:cs="Arial"/>
          <w:sz w:val="36"/>
          <w:szCs w:val="36"/>
        </w:rPr>
      </w:pPr>
    </w:p>
    <w:p w14:paraId="7BEC2336" w14:textId="77777777" w:rsidR="00BE4572" w:rsidRPr="00031817" w:rsidRDefault="00BE4572" w:rsidP="00BE4572">
      <w:pPr>
        <w:rPr>
          <w:rFonts w:ascii="Arial" w:hAnsi="Arial" w:cs="Arial"/>
          <w:sz w:val="36"/>
          <w:szCs w:val="36"/>
        </w:rPr>
      </w:pPr>
    </w:p>
    <w:p w14:paraId="2D0FC382" w14:textId="77777777" w:rsidR="00BE4572" w:rsidRDefault="00BE4572" w:rsidP="00BE4572">
      <w:pPr>
        <w:jc w:val="center"/>
        <w:rPr>
          <w:rFonts w:ascii="Arial" w:hAnsi="Arial" w:cs="Arial"/>
          <w:sz w:val="36"/>
          <w:szCs w:val="36"/>
        </w:rPr>
      </w:pPr>
      <w:r w:rsidRPr="00031817">
        <w:rPr>
          <w:rFonts w:ascii="Arial" w:hAnsi="Arial" w:cs="Arial"/>
          <w:sz w:val="36"/>
          <w:szCs w:val="36"/>
        </w:rPr>
        <w:t>Pursuant to Section 4 (c) of the Montana Land Information Act (Senate Bill 98) and Administrative Rule IV of the Montana Land Information Act.</w:t>
      </w:r>
    </w:p>
    <w:p w14:paraId="50CC137D" w14:textId="77777777" w:rsidR="00BE4572" w:rsidRDefault="00BE4572" w:rsidP="00BB5782">
      <w:pPr>
        <w:rPr>
          <w:rFonts w:ascii="Arial" w:hAnsi="Arial" w:cs="Arial"/>
          <w:sz w:val="36"/>
          <w:szCs w:val="36"/>
        </w:rPr>
      </w:pPr>
    </w:p>
    <w:p w14:paraId="40148444" w14:textId="77777777" w:rsidR="00BE4572" w:rsidRDefault="00BE4572" w:rsidP="00BE4572">
      <w:pPr>
        <w:jc w:val="center"/>
        <w:rPr>
          <w:rFonts w:ascii="Arial" w:hAnsi="Arial" w:cs="Arial"/>
          <w:sz w:val="36"/>
          <w:szCs w:val="36"/>
        </w:rPr>
      </w:pPr>
    </w:p>
    <w:p w14:paraId="6E230715" w14:textId="2C10E37E" w:rsidR="00BE4572" w:rsidRDefault="00130891" w:rsidP="00BE4572">
      <w:pPr>
        <w:jc w:val="center"/>
        <w:rPr>
          <w:rFonts w:ascii="Arial" w:hAnsi="Arial" w:cs="Arial"/>
          <w:sz w:val="36"/>
          <w:szCs w:val="36"/>
        </w:rPr>
      </w:pPr>
      <w:r>
        <w:rPr>
          <w:rFonts w:ascii="Arial" w:hAnsi="Arial" w:cs="Arial"/>
          <w:sz w:val="36"/>
          <w:szCs w:val="36"/>
        </w:rPr>
        <w:t>January 1</w:t>
      </w:r>
      <w:r w:rsidR="00820856">
        <w:rPr>
          <w:rFonts w:ascii="Arial" w:hAnsi="Arial" w:cs="Arial"/>
          <w:sz w:val="36"/>
          <w:szCs w:val="36"/>
        </w:rPr>
        <w:t>5</w:t>
      </w:r>
      <w:r w:rsidR="000620EB">
        <w:rPr>
          <w:rFonts w:ascii="Arial" w:hAnsi="Arial" w:cs="Arial"/>
          <w:sz w:val="36"/>
          <w:szCs w:val="36"/>
        </w:rPr>
        <w:t xml:space="preserve">, </w:t>
      </w:r>
      <w:r w:rsidR="00B5139D">
        <w:rPr>
          <w:rFonts w:ascii="Arial" w:hAnsi="Arial" w:cs="Arial"/>
          <w:sz w:val="36"/>
          <w:szCs w:val="36"/>
        </w:rPr>
        <w:t>201</w:t>
      </w:r>
      <w:r w:rsidR="00820856">
        <w:rPr>
          <w:rFonts w:ascii="Arial" w:hAnsi="Arial" w:cs="Arial"/>
          <w:sz w:val="36"/>
          <w:szCs w:val="36"/>
        </w:rPr>
        <w:t>6</w:t>
      </w:r>
    </w:p>
    <w:p w14:paraId="50D39D6D" w14:textId="77777777" w:rsidR="00BE4572" w:rsidRPr="00031817" w:rsidRDefault="00BE4572" w:rsidP="00BE4572">
      <w:pPr>
        <w:jc w:val="center"/>
        <w:rPr>
          <w:rFonts w:ascii="Arial" w:hAnsi="Arial" w:cs="Arial"/>
          <w:sz w:val="36"/>
          <w:szCs w:val="36"/>
        </w:rPr>
      </w:pPr>
    </w:p>
    <w:p w14:paraId="614B2E8B" w14:textId="77777777" w:rsidR="00BE4572" w:rsidRDefault="00BE4572" w:rsidP="00BE4572">
      <w:pPr>
        <w:pStyle w:val="SPSectionDescription"/>
        <w:ind w:left="0"/>
      </w:pPr>
      <w:r>
        <w:br w:type="page"/>
      </w:r>
    </w:p>
    <w:p w14:paraId="1C45836F" w14:textId="77777777" w:rsidR="00BE4572" w:rsidRDefault="00BE4572" w:rsidP="00BE4572">
      <w:pPr>
        <w:jc w:val="center"/>
        <w:rPr>
          <w:rFonts w:ascii="Arial" w:hAnsi="Arial" w:cs="Arial"/>
          <w:b/>
          <w:sz w:val="22"/>
          <w:szCs w:val="22"/>
        </w:rPr>
      </w:pPr>
    </w:p>
    <w:p w14:paraId="31CFF33F" w14:textId="77777777" w:rsidR="00BE4572" w:rsidRDefault="00BE4572" w:rsidP="00BE4572">
      <w:pPr>
        <w:jc w:val="center"/>
        <w:rPr>
          <w:rFonts w:ascii="Arial" w:hAnsi="Arial" w:cs="Arial"/>
          <w:b/>
          <w:sz w:val="28"/>
          <w:szCs w:val="28"/>
        </w:rPr>
      </w:pPr>
      <w:r>
        <w:rPr>
          <w:rFonts w:ascii="Arial" w:hAnsi="Arial" w:cs="Arial"/>
          <w:b/>
          <w:sz w:val="28"/>
          <w:szCs w:val="28"/>
        </w:rPr>
        <w:t>Table of Contents</w:t>
      </w:r>
    </w:p>
    <w:p w14:paraId="11B37B07" w14:textId="4788B7D3" w:rsidR="0088128E" w:rsidRDefault="00F5009B">
      <w:pPr>
        <w:pStyle w:val="TOC1"/>
        <w:rPr>
          <w:rFonts w:asciiTheme="minorHAnsi" w:eastAsiaTheme="minorEastAsia" w:hAnsiTheme="minorHAnsi" w:cstheme="minorBidi"/>
          <w:b w:val="0"/>
          <w:bCs w:val="0"/>
          <w:caps w:val="0"/>
          <w:noProof/>
          <w:sz w:val="22"/>
          <w:szCs w:val="22"/>
        </w:rPr>
      </w:pPr>
      <w:r>
        <w:rPr>
          <w:rFonts w:ascii="Arial" w:hAnsi="Arial" w:cs="Arial"/>
        </w:rPr>
        <w:fldChar w:fldCharType="begin"/>
      </w:r>
      <w:r w:rsidR="00BE4572">
        <w:rPr>
          <w:rFonts w:ascii="Arial" w:hAnsi="Arial" w:cs="Arial"/>
        </w:rPr>
        <w:instrText xml:space="preserve"> TOC \o "1-3" \h \z \u </w:instrText>
      </w:r>
      <w:r>
        <w:rPr>
          <w:rFonts w:ascii="Arial" w:hAnsi="Arial" w:cs="Arial"/>
        </w:rPr>
        <w:fldChar w:fldCharType="separate"/>
      </w:r>
      <w:hyperlink w:anchor="_Toc407695027" w:history="1">
        <w:r w:rsidR="0088128E" w:rsidRPr="00CB7A90">
          <w:rPr>
            <w:rStyle w:val="Hyperlink"/>
            <w:noProof/>
          </w:rPr>
          <w:t>PURPOSE</w:t>
        </w:r>
        <w:r w:rsidR="0088128E">
          <w:rPr>
            <w:noProof/>
            <w:webHidden/>
          </w:rPr>
          <w:tab/>
        </w:r>
        <w:r w:rsidR="0088128E">
          <w:rPr>
            <w:noProof/>
            <w:webHidden/>
          </w:rPr>
          <w:fldChar w:fldCharType="begin"/>
        </w:r>
        <w:r w:rsidR="0088128E">
          <w:rPr>
            <w:noProof/>
            <w:webHidden/>
          </w:rPr>
          <w:instrText xml:space="preserve"> PAGEREF _Toc407695027 \h </w:instrText>
        </w:r>
        <w:r w:rsidR="0088128E">
          <w:rPr>
            <w:noProof/>
            <w:webHidden/>
          </w:rPr>
        </w:r>
        <w:r w:rsidR="0088128E">
          <w:rPr>
            <w:noProof/>
            <w:webHidden/>
          </w:rPr>
          <w:fldChar w:fldCharType="separate"/>
        </w:r>
        <w:r w:rsidR="004C0F8F">
          <w:rPr>
            <w:noProof/>
            <w:webHidden/>
          </w:rPr>
          <w:t>3</w:t>
        </w:r>
        <w:r w:rsidR="0088128E">
          <w:rPr>
            <w:noProof/>
            <w:webHidden/>
          </w:rPr>
          <w:fldChar w:fldCharType="end"/>
        </w:r>
      </w:hyperlink>
    </w:p>
    <w:p w14:paraId="2D83656E" w14:textId="3399A548" w:rsidR="0088128E" w:rsidRDefault="00D2658E">
      <w:pPr>
        <w:pStyle w:val="TOC1"/>
        <w:rPr>
          <w:rFonts w:asciiTheme="minorHAnsi" w:eastAsiaTheme="minorEastAsia" w:hAnsiTheme="minorHAnsi" w:cstheme="minorBidi"/>
          <w:b w:val="0"/>
          <w:bCs w:val="0"/>
          <w:caps w:val="0"/>
          <w:noProof/>
          <w:sz w:val="22"/>
          <w:szCs w:val="22"/>
        </w:rPr>
      </w:pPr>
      <w:hyperlink w:anchor="_Toc407695028" w:history="1">
        <w:r w:rsidR="0088128E" w:rsidRPr="00CB7A90">
          <w:rPr>
            <w:rStyle w:val="Hyperlink"/>
            <w:noProof/>
          </w:rPr>
          <w:t>Relationship to the Land information plan</w:t>
        </w:r>
        <w:r w:rsidR="0088128E">
          <w:rPr>
            <w:noProof/>
            <w:webHidden/>
          </w:rPr>
          <w:tab/>
        </w:r>
        <w:r w:rsidR="0088128E">
          <w:rPr>
            <w:noProof/>
            <w:webHidden/>
          </w:rPr>
          <w:fldChar w:fldCharType="begin"/>
        </w:r>
        <w:r w:rsidR="0088128E">
          <w:rPr>
            <w:noProof/>
            <w:webHidden/>
          </w:rPr>
          <w:instrText xml:space="preserve"> PAGEREF _Toc407695028 \h </w:instrText>
        </w:r>
        <w:r w:rsidR="0088128E">
          <w:rPr>
            <w:noProof/>
            <w:webHidden/>
          </w:rPr>
        </w:r>
        <w:r w:rsidR="0088128E">
          <w:rPr>
            <w:noProof/>
            <w:webHidden/>
          </w:rPr>
          <w:fldChar w:fldCharType="separate"/>
        </w:r>
        <w:r w:rsidR="004C0F8F">
          <w:rPr>
            <w:noProof/>
            <w:webHidden/>
          </w:rPr>
          <w:t>3</w:t>
        </w:r>
        <w:r w:rsidR="0088128E">
          <w:rPr>
            <w:noProof/>
            <w:webHidden/>
          </w:rPr>
          <w:fldChar w:fldCharType="end"/>
        </w:r>
      </w:hyperlink>
    </w:p>
    <w:p w14:paraId="24D6F50B" w14:textId="00DF3E4A" w:rsidR="0088128E" w:rsidRDefault="00D2658E">
      <w:pPr>
        <w:pStyle w:val="TOC1"/>
        <w:rPr>
          <w:rFonts w:asciiTheme="minorHAnsi" w:eastAsiaTheme="minorEastAsia" w:hAnsiTheme="minorHAnsi" w:cstheme="minorBidi"/>
          <w:b w:val="0"/>
          <w:bCs w:val="0"/>
          <w:caps w:val="0"/>
          <w:noProof/>
          <w:sz w:val="22"/>
          <w:szCs w:val="22"/>
        </w:rPr>
      </w:pPr>
      <w:hyperlink w:anchor="_Toc407695029" w:history="1">
        <w:r w:rsidR="0088128E" w:rsidRPr="00CB7A90">
          <w:rPr>
            <w:rStyle w:val="Hyperlink"/>
            <w:noProof/>
          </w:rPr>
          <w:t>GRANT CRITERIA and application instructions</w:t>
        </w:r>
        <w:r w:rsidR="0088128E">
          <w:rPr>
            <w:noProof/>
            <w:webHidden/>
          </w:rPr>
          <w:tab/>
        </w:r>
        <w:r w:rsidR="0088128E">
          <w:rPr>
            <w:noProof/>
            <w:webHidden/>
          </w:rPr>
          <w:fldChar w:fldCharType="begin"/>
        </w:r>
        <w:r w:rsidR="0088128E">
          <w:rPr>
            <w:noProof/>
            <w:webHidden/>
          </w:rPr>
          <w:instrText xml:space="preserve"> PAGEREF _Toc407695029 \h </w:instrText>
        </w:r>
        <w:r w:rsidR="0088128E">
          <w:rPr>
            <w:noProof/>
            <w:webHidden/>
          </w:rPr>
        </w:r>
        <w:r w:rsidR="0088128E">
          <w:rPr>
            <w:noProof/>
            <w:webHidden/>
          </w:rPr>
          <w:fldChar w:fldCharType="separate"/>
        </w:r>
        <w:r w:rsidR="004C0F8F">
          <w:rPr>
            <w:noProof/>
            <w:webHidden/>
          </w:rPr>
          <w:t>4</w:t>
        </w:r>
        <w:r w:rsidR="0088128E">
          <w:rPr>
            <w:noProof/>
            <w:webHidden/>
          </w:rPr>
          <w:fldChar w:fldCharType="end"/>
        </w:r>
      </w:hyperlink>
    </w:p>
    <w:p w14:paraId="658376CB" w14:textId="3C52D066" w:rsidR="0088128E" w:rsidRDefault="00D2658E">
      <w:pPr>
        <w:pStyle w:val="TOC1"/>
        <w:rPr>
          <w:rFonts w:asciiTheme="minorHAnsi" w:eastAsiaTheme="minorEastAsia" w:hAnsiTheme="minorHAnsi" w:cstheme="minorBidi"/>
          <w:b w:val="0"/>
          <w:bCs w:val="0"/>
          <w:caps w:val="0"/>
          <w:noProof/>
          <w:sz w:val="22"/>
          <w:szCs w:val="22"/>
        </w:rPr>
      </w:pPr>
      <w:hyperlink w:anchor="_Toc407695030" w:history="1">
        <w:r w:rsidR="0088128E" w:rsidRPr="00CB7A90">
          <w:rPr>
            <w:rStyle w:val="Hyperlink"/>
            <w:noProof/>
          </w:rPr>
          <w:t>GRANT Timetable</w:t>
        </w:r>
        <w:r w:rsidR="0088128E">
          <w:rPr>
            <w:noProof/>
            <w:webHidden/>
          </w:rPr>
          <w:tab/>
        </w:r>
        <w:r w:rsidR="0088128E">
          <w:rPr>
            <w:noProof/>
            <w:webHidden/>
          </w:rPr>
          <w:fldChar w:fldCharType="begin"/>
        </w:r>
        <w:r w:rsidR="0088128E">
          <w:rPr>
            <w:noProof/>
            <w:webHidden/>
          </w:rPr>
          <w:instrText xml:space="preserve"> PAGEREF _Toc407695030 \h </w:instrText>
        </w:r>
        <w:r w:rsidR="0088128E">
          <w:rPr>
            <w:noProof/>
            <w:webHidden/>
          </w:rPr>
        </w:r>
        <w:r w:rsidR="0088128E">
          <w:rPr>
            <w:noProof/>
            <w:webHidden/>
          </w:rPr>
          <w:fldChar w:fldCharType="separate"/>
        </w:r>
        <w:r w:rsidR="004C0F8F">
          <w:rPr>
            <w:noProof/>
            <w:webHidden/>
          </w:rPr>
          <w:t>8</w:t>
        </w:r>
        <w:r w:rsidR="0088128E">
          <w:rPr>
            <w:noProof/>
            <w:webHidden/>
          </w:rPr>
          <w:fldChar w:fldCharType="end"/>
        </w:r>
      </w:hyperlink>
    </w:p>
    <w:p w14:paraId="7F7134BD" w14:textId="50441132" w:rsidR="0088128E" w:rsidRDefault="00D2658E">
      <w:pPr>
        <w:pStyle w:val="TOC1"/>
        <w:rPr>
          <w:rFonts w:asciiTheme="minorHAnsi" w:eastAsiaTheme="minorEastAsia" w:hAnsiTheme="minorHAnsi" w:cstheme="minorBidi"/>
          <w:b w:val="0"/>
          <w:bCs w:val="0"/>
          <w:caps w:val="0"/>
          <w:noProof/>
          <w:sz w:val="22"/>
          <w:szCs w:val="22"/>
        </w:rPr>
      </w:pPr>
      <w:hyperlink w:anchor="_Toc407695031" w:history="1">
        <w:r w:rsidR="0088128E" w:rsidRPr="00CB7A90">
          <w:rPr>
            <w:rStyle w:val="Hyperlink"/>
            <w:noProof/>
          </w:rPr>
          <w:t>APPLICATION FOR GRANT FUNDING</w:t>
        </w:r>
        <w:r w:rsidR="0088128E">
          <w:rPr>
            <w:noProof/>
            <w:webHidden/>
          </w:rPr>
          <w:tab/>
        </w:r>
        <w:r w:rsidR="0088128E">
          <w:rPr>
            <w:noProof/>
            <w:webHidden/>
          </w:rPr>
          <w:fldChar w:fldCharType="begin"/>
        </w:r>
        <w:r w:rsidR="0088128E">
          <w:rPr>
            <w:noProof/>
            <w:webHidden/>
          </w:rPr>
          <w:instrText xml:space="preserve"> PAGEREF _Toc407695031 \h </w:instrText>
        </w:r>
        <w:r w:rsidR="0088128E">
          <w:rPr>
            <w:noProof/>
            <w:webHidden/>
          </w:rPr>
        </w:r>
        <w:r w:rsidR="0088128E">
          <w:rPr>
            <w:noProof/>
            <w:webHidden/>
          </w:rPr>
          <w:fldChar w:fldCharType="separate"/>
        </w:r>
        <w:r w:rsidR="004C0F8F">
          <w:rPr>
            <w:noProof/>
            <w:webHidden/>
          </w:rPr>
          <w:t>9</w:t>
        </w:r>
        <w:r w:rsidR="0088128E">
          <w:rPr>
            <w:noProof/>
            <w:webHidden/>
          </w:rPr>
          <w:fldChar w:fldCharType="end"/>
        </w:r>
      </w:hyperlink>
    </w:p>
    <w:p w14:paraId="3501458D" w14:textId="6A711531" w:rsidR="0088128E" w:rsidRDefault="00D2658E">
      <w:pPr>
        <w:pStyle w:val="TOC1"/>
        <w:rPr>
          <w:rFonts w:asciiTheme="minorHAnsi" w:eastAsiaTheme="minorEastAsia" w:hAnsiTheme="minorHAnsi" w:cstheme="minorBidi"/>
          <w:b w:val="0"/>
          <w:bCs w:val="0"/>
          <w:caps w:val="0"/>
          <w:noProof/>
          <w:sz w:val="22"/>
          <w:szCs w:val="22"/>
        </w:rPr>
      </w:pPr>
      <w:hyperlink w:anchor="_Toc407695032" w:history="1">
        <w:r w:rsidR="0088128E" w:rsidRPr="00CB7A90">
          <w:rPr>
            <w:rStyle w:val="Hyperlink"/>
            <w:noProof/>
          </w:rPr>
          <w:t>APPendix a - Pertinent mlia statute and rule</w:t>
        </w:r>
        <w:r w:rsidR="0088128E">
          <w:rPr>
            <w:noProof/>
            <w:webHidden/>
          </w:rPr>
          <w:tab/>
        </w:r>
        <w:r w:rsidR="0088128E">
          <w:rPr>
            <w:noProof/>
            <w:webHidden/>
          </w:rPr>
          <w:fldChar w:fldCharType="begin"/>
        </w:r>
        <w:r w:rsidR="0088128E">
          <w:rPr>
            <w:noProof/>
            <w:webHidden/>
          </w:rPr>
          <w:instrText xml:space="preserve"> PAGEREF _Toc407695032 \h </w:instrText>
        </w:r>
        <w:r w:rsidR="0088128E">
          <w:rPr>
            <w:noProof/>
            <w:webHidden/>
          </w:rPr>
        </w:r>
        <w:r w:rsidR="0088128E">
          <w:rPr>
            <w:noProof/>
            <w:webHidden/>
          </w:rPr>
          <w:fldChar w:fldCharType="separate"/>
        </w:r>
        <w:r w:rsidR="004C0F8F">
          <w:rPr>
            <w:noProof/>
            <w:webHidden/>
          </w:rPr>
          <w:t>16</w:t>
        </w:r>
        <w:r w:rsidR="0088128E">
          <w:rPr>
            <w:noProof/>
            <w:webHidden/>
          </w:rPr>
          <w:fldChar w:fldCharType="end"/>
        </w:r>
      </w:hyperlink>
    </w:p>
    <w:p w14:paraId="0CD5F4B0" w14:textId="2B8A2990" w:rsidR="0088128E" w:rsidRDefault="00D2658E">
      <w:pPr>
        <w:pStyle w:val="TOC1"/>
        <w:rPr>
          <w:rFonts w:asciiTheme="minorHAnsi" w:eastAsiaTheme="minorEastAsia" w:hAnsiTheme="minorHAnsi" w:cstheme="minorBidi"/>
          <w:b w:val="0"/>
          <w:bCs w:val="0"/>
          <w:caps w:val="0"/>
          <w:noProof/>
          <w:sz w:val="22"/>
          <w:szCs w:val="22"/>
        </w:rPr>
      </w:pPr>
      <w:hyperlink w:anchor="_Toc407695033" w:history="1">
        <w:r w:rsidR="0088128E" w:rsidRPr="00CB7A90">
          <w:rPr>
            <w:rStyle w:val="Hyperlink"/>
            <w:noProof/>
          </w:rPr>
          <w:t>APPendix B – Grant Administrative Cost Guidelines</w:t>
        </w:r>
        <w:r w:rsidR="0088128E">
          <w:rPr>
            <w:noProof/>
            <w:webHidden/>
          </w:rPr>
          <w:tab/>
        </w:r>
        <w:r w:rsidR="0088128E">
          <w:rPr>
            <w:noProof/>
            <w:webHidden/>
          </w:rPr>
          <w:fldChar w:fldCharType="begin"/>
        </w:r>
        <w:r w:rsidR="0088128E">
          <w:rPr>
            <w:noProof/>
            <w:webHidden/>
          </w:rPr>
          <w:instrText xml:space="preserve"> PAGEREF _Toc407695033 \h </w:instrText>
        </w:r>
        <w:r w:rsidR="0088128E">
          <w:rPr>
            <w:noProof/>
            <w:webHidden/>
          </w:rPr>
        </w:r>
        <w:r w:rsidR="0088128E">
          <w:rPr>
            <w:noProof/>
            <w:webHidden/>
          </w:rPr>
          <w:fldChar w:fldCharType="separate"/>
        </w:r>
        <w:r w:rsidR="004C0F8F">
          <w:rPr>
            <w:noProof/>
            <w:webHidden/>
          </w:rPr>
          <w:t>20</w:t>
        </w:r>
        <w:r w:rsidR="0088128E">
          <w:rPr>
            <w:noProof/>
            <w:webHidden/>
          </w:rPr>
          <w:fldChar w:fldCharType="end"/>
        </w:r>
      </w:hyperlink>
    </w:p>
    <w:p w14:paraId="0718BBD6" w14:textId="556941B9" w:rsidR="0088128E" w:rsidRDefault="00D2658E">
      <w:pPr>
        <w:pStyle w:val="TOC1"/>
        <w:rPr>
          <w:rFonts w:asciiTheme="minorHAnsi" w:eastAsiaTheme="minorEastAsia" w:hAnsiTheme="minorHAnsi" w:cstheme="minorBidi"/>
          <w:b w:val="0"/>
          <w:bCs w:val="0"/>
          <w:caps w:val="0"/>
          <w:noProof/>
          <w:sz w:val="22"/>
          <w:szCs w:val="22"/>
        </w:rPr>
      </w:pPr>
      <w:hyperlink w:anchor="_Toc407695034" w:history="1">
        <w:r w:rsidR="0088128E" w:rsidRPr="00CB7A90">
          <w:rPr>
            <w:rStyle w:val="Hyperlink"/>
            <w:noProof/>
          </w:rPr>
          <w:t>APPendix C – Guide to grant scoring</w:t>
        </w:r>
        <w:r w:rsidR="0088128E">
          <w:rPr>
            <w:noProof/>
            <w:webHidden/>
          </w:rPr>
          <w:tab/>
        </w:r>
        <w:r w:rsidR="0088128E">
          <w:rPr>
            <w:noProof/>
            <w:webHidden/>
          </w:rPr>
          <w:fldChar w:fldCharType="begin"/>
        </w:r>
        <w:r w:rsidR="0088128E">
          <w:rPr>
            <w:noProof/>
            <w:webHidden/>
          </w:rPr>
          <w:instrText xml:space="preserve"> PAGEREF _Toc407695034 \h </w:instrText>
        </w:r>
        <w:r w:rsidR="0088128E">
          <w:rPr>
            <w:noProof/>
            <w:webHidden/>
          </w:rPr>
        </w:r>
        <w:r w:rsidR="0088128E">
          <w:rPr>
            <w:noProof/>
            <w:webHidden/>
          </w:rPr>
          <w:fldChar w:fldCharType="separate"/>
        </w:r>
        <w:r w:rsidR="004C0F8F">
          <w:rPr>
            <w:noProof/>
            <w:webHidden/>
          </w:rPr>
          <w:t>21</w:t>
        </w:r>
        <w:r w:rsidR="0088128E">
          <w:rPr>
            <w:noProof/>
            <w:webHidden/>
          </w:rPr>
          <w:fldChar w:fldCharType="end"/>
        </w:r>
      </w:hyperlink>
    </w:p>
    <w:p w14:paraId="5AEAC78C" w14:textId="77777777" w:rsidR="00BE4572" w:rsidRDefault="00F5009B" w:rsidP="00BE4572">
      <w:pPr>
        <w:sectPr w:rsidR="00BE4572" w:rsidSect="0091307F">
          <w:pgSz w:w="12240" w:h="15840"/>
          <w:pgMar w:top="1080" w:right="1440" w:bottom="1080" w:left="1440" w:header="720" w:footer="518" w:gutter="0"/>
          <w:pgNumType w:start="1"/>
          <w:cols w:space="720"/>
          <w:docGrid w:linePitch="360"/>
        </w:sectPr>
      </w:pPr>
      <w:r>
        <w:rPr>
          <w:rFonts w:ascii="Arial" w:hAnsi="Arial" w:cs="Arial"/>
        </w:rPr>
        <w:fldChar w:fldCharType="end"/>
      </w:r>
    </w:p>
    <w:p w14:paraId="7BF638A5" w14:textId="77777777" w:rsidR="00BE4572" w:rsidRDefault="00BE4572" w:rsidP="00F73820">
      <w:pPr>
        <w:pStyle w:val="Heading1"/>
      </w:pPr>
      <w:bookmarkStart w:id="0" w:name="_Toc407695027"/>
      <w:r>
        <w:lastRenderedPageBreak/>
        <w:t>PURPOSE</w:t>
      </w:r>
      <w:bookmarkEnd w:id="0"/>
    </w:p>
    <w:p w14:paraId="2FE81CA3" w14:textId="77777777" w:rsidR="00DF3027" w:rsidRDefault="00DF3027" w:rsidP="00BE4572">
      <w:pPr>
        <w:rPr>
          <w:rFonts w:ascii="Arial" w:hAnsi="Arial" w:cs="Arial"/>
        </w:rPr>
      </w:pPr>
      <w:r>
        <w:rPr>
          <w:rFonts w:ascii="Arial" w:hAnsi="Arial" w:cs="Arial"/>
        </w:rPr>
        <w:t xml:space="preserve">The purpose of this document is to provide a clear overview of the Montana Land Information Act (MLIA) granting </w:t>
      </w:r>
      <w:r w:rsidR="003A327B">
        <w:rPr>
          <w:rFonts w:ascii="Arial" w:hAnsi="Arial" w:cs="Arial"/>
        </w:rPr>
        <w:t>process</w:t>
      </w:r>
      <w:r>
        <w:rPr>
          <w:rFonts w:ascii="Arial" w:hAnsi="Arial" w:cs="Arial"/>
        </w:rPr>
        <w:t xml:space="preserve"> and a concise set of instructions for grant applicants.  </w:t>
      </w:r>
      <w:r>
        <w:rPr>
          <w:rFonts w:ascii="Arial" w:hAnsi="Arial"/>
        </w:rPr>
        <w:t xml:space="preserve">Both MLIA statute and administrative rule require that the </w:t>
      </w:r>
      <w:r w:rsidR="00092B97">
        <w:rPr>
          <w:rFonts w:ascii="Arial" w:hAnsi="Arial"/>
        </w:rPr>
        <w:t>Montana State Library</w:t>
      </w:r>
      <w:r w:rsidR="00092B97">
        <w:rPr>
          <w:rFonts w:ascii="Arial" w:hAnsi="Arial" w:cs="Arial"/>
        </w:rPr>
        <w:t xml:space="preserve"> </w:t>
      </w:r>
      <w:r>
        <w:rPr>
          <w:rFonts w:ascii="Arial" w:hAnsi="Arial"/>
        </w:rPr>
        <w:t>with advice from the Montana Land Information Advisory Counci</w:t>
      </w:r>
      <w:r w:rsidR="003A327B">
        <w:rPr>
          <w:rFonts w:ascii="Arial" w:hAnsi="Arial"/>
        </w:rPr>
        <w:t>l (MLIAC)</w:t>
      </w:r>
      <w:r>
        <w:rPr>
          <w:rFonts w:ascii="Arial" w:hAnsi="Arial"/>
        </w:rPr>
        <w:t>, establish</w:t>
      </w:r>
      <w:r w:rsidRPr="00277C1A">
        <w:rPr>
          <w:rFonts w:ascii="Arial" w:hAnsi="Arial"/>
        </w:rPr>
        <w:t xml:space="preserve"> a grant</w:t>
      </w:r>
      <w:r>
        <w:rPr>
          <w:rFonts w:ascii="Arial" w:hAnsi="Arial"/>
        </w:rPr>
        <w:t>ing process</w:t>
      </w:r>
      <w:r w:rsidRPr="00277C1A">
        <w:rPr>
          <w:rFonts w:ascii="Arial" w:hAnsi="Arial"/>
        </w:rPr>
        <w:t xml:space="preserve">.  </w:t>
      </w:r>
      <w:r>
        <w:rPr>
          <w:rFonts w:ascii="Arial" w:hAnsi="Arial" w:cs="Arial"/>
        </w:rPr>
        <w:t xml:space="preserve">The </w:t>
      </w:r>
      <w:r w:rsidR="00092B97">
        <w:rPr>
          <w:rFonts w:ascii="Arial" w:hAnsi="Arial" w:cs="Arial"/>
        </w:rPr>
        <w:t xml:space="preserve">State </w:t>
      </w:r>
      <w:r w:rsidR="000F549C">
        <w:rPr>
          <w:rFonts w:ascii="Arial" w:hAnsi="Arial" w:cs="Arial"/>
        </w:rPr>
        <w:t>Library</w:t>
      </w:r>
      <w:r w:rsidRPr="00277C1A">
        <w:rPr>
          <w:rFonts w:ascii="Arial" w:hAnsi="Arial" w:cs="Arial"/>
        </w:rPr>
        <w:t xml:space="preserve"> provides state </w:t>
      </w:r>
      <w:smartTag w:uri="urn:schemas-microsoft-com:office:smarttags" w:element="stockticker">
        <w:r w:rsidRPr="00277C1A">
          <w:rPr>
            <w:rFonts w:ascii="Arial" w:hAnsi="Arial" w:cs="Arial"/>
          </w:rPr>
          <w:t>GIS</w:t>
        </w:r>
      </w:smartTag>
      <w:r w:rsidRPr="00277C1A">
        <w:rPr>
          <w:rFonts w:ascii="Arial" w:hAnsi="Arial" w:cs="Arial"/>
        </w:rPr>
        <w:t xml:space="preserve"> coordination and general coordination and oversight of MLIA grants.  Where appropriate, the products of the grants shall</w:t>
      </w:r>
      <w:r>
        <w:rPr>
          <w:rFonts w:ascii="Arial" w:hAnsi="Arial" w:cs="Arial"/>
        </w:rPr>
        <w:t xml:space="preserve"> be in compliance with general S</w:t>
      </w:r>
      <w:r w:rsidRPr="00277C1A">
        <w:rPr>
          <w:rFonts w:ascii="Arial" w:hAnsi="Arial" w:cs="Arial"/>
        </w:rPr>
        <w:t xml:space="preserve">tate </w:t>
      </w:r>
      <w:r>
        <w:rPr>
          <w:rFonts w:ascii="Arial" w:hAnsi="Arial" w:cs="Arial"/>
        </w:rPr>
        <w:t>information technology (</w:t>
      </w:r>
      <w:r w:rsidRPr="00277C1A">
        <w:rPr>
          <w:rFonts w:ascii="Arial" w:hAnsi="Arial" w:cs="Arial"/>
        </w:rPr>
        <w:t>IT</w:t>
      </w:r>
      <w:r>
        <w:rPr>
          <w:rFonts w:ascii="Arial" w:hAnsi="Arial" w:cs="Arial"/>
        </w:rPr>
        <w:t>)</w:t>
      </w:r>
      <w:r w:rsidRPr="00277C1A">
        <w:rPr>
          <w:rFonts w:ascii="Arial" w:hAnsi="Arial" w:cs="Arial"/>
        </w:rPr>
        <w:t xml:space="preserve"> and geospatia</w:t>
      </w:r>
      <w:r w:rsidR="000F549C">
        <w:rPr>
          <w:rFonts w:ascii="Arial" w:hAnsi="Arial" w:cs="Arial"/>
        </w:rPr>
        <w:t>l data standards and/or best practices</w:t>
      </w:r>
      <w:r w:rsidR="00834740">
        <w:rPr>
          <w:rFonts w:ascii="Arial" w:hAnsi="Arial" w:cs="Arial"/>
        </w:rPr>
        <w:t>.</w:t>
      </w:r>
      <w:r>
        <w:rPr>
          <w:rFonts w:ascii="Arial" w:hAnsi="Arial" w:cs="Arial"/>
        </w:rPr>
        <w:t xml:space="preserve"> </w:t>
      </w:r>
    </w:p>
    <w:p w14:paraId="769F5514" w14:textId="77777777" w:rsidR="00F73820" w:rsidRDefault="00DF3027" w:rsidP="00BE4572">
      <w:pPr>
        <w:rPr>
          <w:rFonts w:ascii="Arial" w:hAnsi="Arial" w:cs="Arial"/>
        </w:rPr>
      </w:pPr>
      <w:r>
        <w:rPr>
          <w:rFonts w:ascii="Arial" w:hAnsi="Arial" w:cs="Arial"/>
        </w:rPr>
        <w:t xml:space="preserve">  </w:t>
      </w:r>
    </w:p>
    <w:p w14:paraId="598FE57D" w14:textId="77777777" w:rsidR="00BE4572" w:rsidRDefault="00BE4572" w:rsidP="00BE4572">
      <w:pPr>
        <w:rPr>
          <w:rFonts w:ascii="Arial" w:hAnsi="Arial" w:cs="Arial"/>
        </w:rPr>
      </w:pPr>
      <w:r w:rsidRPr="004A53E1">
        <w:rPr>
          <w:rFonts w:ascii="Arial" w:hAnsi="Arial" w:cs="Arial"/>
        </w:rPr>
        <w:t xml:space="preserve">The purpose of </w:t>
      </w:r>
      <w:r>
        <w:rPr>
          <w:rFonts w:ascii="Arial" w:hAnsi="Arial" w:cs="Arial"/>
        </w:rPr>
        <w:t>the Montana Land Information Act</w:t>
      </w:r>
      <w:r w:rsidR="00C4213C">
        <w:rPr>
          <w:rFonts w:ascii="Arial" w:hAnsi="Arial" w:cs="Arial"/>
        </w:rPr>
        <w:t xml:space="preserve"> is t</w:t>
      </w:r>
      <w:r w:rsidRPr="004A53E1">
        <w:rPr>
          <w:rFonts w:ascii="Arial" w:hAnsi="Arial" w:cs="Arial"/>
        </w:rPr>
        <w:t xml:space="preserve">o develop a standardized, sustainable method to collect, maintain, and disseminate information in digital formats about the natural and artificial land characteristics of </w:t>
      </w:r>
      <w:smartTag w:uri="urn:schemas-microsoft-com:office:smarttags" w:element="place">
        <w:smartTag w:uri="urn:schemas-microsoft-com:office:smarttags" w:element="State">
          <w:r w:rsidRPr="004A53E1">
            <w:rPr>
              <w:rFonts w:ascii="Arial" w:hAnsi="Arial" w:cs="Arial"/>
            </w:rPr>
            <w:t>Montana</w:t>
          </w:r>
        </w:smartTag>
      </w:smartTag>
      <w:r w:rsidRPr="004A53E1">
        <w:rPr>
          <w:rFonts w:ascii="Arial" w:hAnsi="Arial" w:cs="Arial"/>
        </w:rPr>
        <w:t>. Land information changes continuously and is needed by businesses, citizens, governmental entities, and others in digital formats to be</w:t>
      </w:r>
      <w:r>
        <w:rPr>
          <w:rFonts w:ascii="Arial" w:hAnsi="Arial" w:cs="Arial"/>
        </w:rPr>
        <w:t xml:space="preserve"> most effective and productive. MLIA </w:t>
      </w:r>
      <w:r w:rsidRPr="004A53E1">
        <w:rPr>
          <w:rFonts w:ascii="Arial" w:hAnsi="Arial" w:cs="Arial"/>
        </w:rPr>
        <w:t>will ensure that digital land information is collected consistently, maintained accurately in accordance with standards, and made available in common ways for all potential uses and users, both private and public</w:t>
      </w:r>
      <w:r w:rsidR="00834740">
        <w:rPr>
          <w:rFonts w:ascii="Arial" w:hAnsi="Arial" w:cs="Arial"/>
        </w:rPr>
        <w:t>.</w:t>
      </w:r>
    </w:p>
    <w:p w14:paraId="0063C4C1" w14:textId="77777777" w:rsidR="00BE4572" w:rsidRDefault="003A327B" w:rsidP="00F73820">
      <w:pPr>
        <w:pStyle w:val="Heading1"/>
      </w:pPr>
      <w:bookmarkStart w:id="1" w:name="_Toc407695028"/>
      <w:r>
        <w:t>Relationship to the Land information plan</w:t>
      </w:r>
      <w:bookmarkEnd w:id="1"/>
    </w:p>
    <w:p w14:paraId="0E7FD983" w14:textId="77777777" w:rsidR="00BE4572" w:rsidRDefault="00BE4572" w:rsidP="00BE4572">
      <w:pPr>
        <w:pStyle w:val="SPSectionDescription"/>
      </w:pPr>
    </w:p>
    <w:p w14:paraId="59C82F50" w14:textId="77777777" w:rsidR="00BE4572" w:rsidRDefault="003A327B" w:rsidP="00BE4572">
      <w:pPr>
        <w:pStyle w:val="SPSectionDescription"/>
        <w:ind w:left="0"/>
        <w:rPr>
          <w:color w:val="auto"/>
          <w:sz w:val="24"/>
        </w:rPr>
      </w:pPr>
      <w:r w:rsidRPr="00E637B4">
        <w:rPr>
          <w:color w:val="auto"/>
          <w:sz w:val="24"/>
          <w:szCs w:val="24"/>
        </w:rPr>
        <w:t>Grant criteria under this process are established by the MLIAC Grant Review Subcommittee</w:t>
      </w:r>
      <w:r w:rsidRPr="003A327B">
        <w:rPr>
          <w:color w:val="auto"/>
          <w:sz w:val="24"/>
          <w:szCs w:val="24"/>
        </w:rPr>
        <w:t xml:space="preserve"> and are based upon</w:t>
      </w:r>
      <w:r w:rsidR="00A96744">
        <w:rPr>
          <w:color w:val="auto"/>
          <w:sz w:val="24"/>
          <w:szCs w:val="24"/>
        </w:rPr>
        <w:t xml:space="preserve"> the original intent of the MLIA and the</w:t>
      </w:r>
      <w:r w:rsidRPr="003A327B">
        <w:rPr>
          <w:color w:val="auto"/>
          <w:sz w:val="24"/>
          <w:szCs w:val="24"/>
        </w:rPr>
        <w:t xml:space="preserve"> goals and objectives from the </w:t>
      </w:r>
      <w:r w:rsidR="00A96744">
        <w:rPr>
          <w:color w:val="auto"/>
          <w:sz w:val="24"/>
          <w:szCs w:val="24"/>
        </w:rPr>
        <w:t xml:space="preserve">annual </w:t>
      </w:r>
      <w:r w:rsidRPr="003A327B">
        <w:rPr>
          <w:color w:val="auto"/>
          <w:sz w:val="24"/>
          <w:szCs w:val="24"/>
        </w:rPr>
        <w:t xml:space="preserve">Land Information Plan. </w:t>
      </w:r>
      <w:r w:rsidR="00BE4572" w:rsidRPr="00277C1A">
        <w:rPr>
          <w:color w:val="auto"/>
          <w:sz w:val="24"/>
        </w:rPr>
        <w:t>The</w:t>
      </w:r>
      <w:r>
        <w:rPr>
          <w:color w:val="auto"/>
          <w:sz w:val="24"/>
        </w:rPr>
        <w:t xml:space="preserve"> </w:t>
      </w:r>
      <w:r w:rsidR="00092B97">
        <w:rPr>
          <w:color w:val="auto"/>
          <w:sz w:val="24"/>
        </w:rPr>
        <w:t>State Library</w:t>
      </w:r>
      <w:r>
        <w:rPr>
          <w:color w:val="auto"/>
          <w:sz w:val="24"/>
        </w:rPr>
        <w:t xml:space="preserve"> </w:t>
      </w:r>
      <w:r w:rsidR="00BE4572" w:rsidRPr="00277C1A">
        <w:rPr>
          <w:color w:val="auto"/>
          <w:sz w:val="24"/>
        </w:rPr>
        <w:t xml:space="preserve">prepares this annual plan to partially fulfill the requirements of </w:t>
      </w:r>
      <w:r w:rsidR="00BE4572">
        <w:rPr>
          <w:color w:val="auto"/>
          <w:sz w:val="24"/>
        </w:rPr>
        <w:t>MLIA</w:t>
      </w:r>
      <w:r w:rsidR="00BE4572" w:rsidRPr="00277C1A">
        <w:rPr>
          <w:color w:val="auto"/>
          <w:sz w:val="24"/>
        </w:rPr>
        <w:t xml:space="preserve">. The Land Information Plan is an annual plan developed to describe the priority needs to collect, maintain, disseminate </w:t>
      </w:r>
      <w:r w:rsidR="003003F8">
        <w:rPr>
          <w:color w:val="auto"/>
          <w:sz w:val="24"/>
        </w:rPr>
        <w:t xml:space="preserve">and steward </w:t>
      </w:r>
      <w:r w:rsidR="00BE4572" w:rsidRPr="00277C1A">
        <w:rPr>
          <w:color w:val="auto"/>
          <w:sz w:val="24"/>
        </w:rPr>
        <w:t>land information. This includes the coordination, collection, maintenance, integration, or dissemination of Montana Spatial Data Infrastructure themes or other associated work.  The Land Information Plan Subcommittee</w:t>
      </w:r>
      <w:r w:rsidR="00BE4572">
        <w:rPr>
          <w:color w:val="auto"/>
          <w:sz w:val="24"/>
        </w:rPr>
        <w:t xml:space="preserve"> </w:t>
      </w:r>
      <w:r w:rsidR="00BE4572" w:rsidRPr="00277C1A">
        <w:rPr>
          <w:color w:val="auto"/>
          <w:sz w:val="24"/>
        </w:rPr>
        <w:t>of the Montana Land Information Advisory Counci</w:t>
      </w:r>
      <w:r w:rsidR="00092B97">
        <w:rPr>
          <w:color w:val="auto"/>
          <w:sz w:val="24"/>
        </w:rPr>
        <w:t>l (MLIAC) advises the State Library</w:t>
      </w:r>
      <w:r w:rsidR="00BE4572" w:rsidRPr="00277C1A">
        <w:rPr>
          <w:color w:val="auto"/>
          <w:sz w:val="24"/>
        </w:rPr>
        <w:t xml:space="preserve"> in the development of the plan.  The plan is submitted to MLIAC for </w:t>
      </w:r>
      <w:r w:rsidR="00B34A0E">
        <w:rPr>
          <w:color w:val="auto"/>
          <w:sz w:val="24"/>
        </w:rPr>
        <w:t>review and endorsement.  Once endorsed it is forwarded to the</w:t>
      </w:r>
      <w:r w:rsidR="00092B97">
        <w:rPr>
          <w:color w:val="auto"/>
          <w:sz w:val="24"/>
        </w:rPr>
        <w:t xml:space="preserve"> State Library</w:t>
      </w:r>
      <w:r w:rsidR="00B34A0E">
        <w:rPr>
          <w:color w:val="auto"/>
          <w:sz w:val="24"/>
        </w:rPr>
        <w:t xml:space="preserve"> Commission for final approval</w:t>
      </w:r>
      <w:r w:rsidR="00BE4572" w:rsidRPr="00277C1A">
        <w:rPr>
          <w:color w:val="auto"/>
          <w:sz w:val="24"/>
        </w:rPr>
        <w:t>. The plan is intended to represent priority land information</w:t>
      </w:r>
      <w:r w:rsidR="003003F8">
        <w:rPr>
          <w:color w:val="auto"/>
          <w:sz w:val="24"/>
        </w:rPr>
        <w:t xml:space="preserve"> needs</w:t>
      </w:r>
      <w:r w:rsidR="00BE4572" w:rsidRPr="00277C1A">
        <w:rPr>
          <w:color w:val="auto"/>
          <w:sz w:val="24"/>
        </w:rPr>
        <w:t xml:space="preserve"> for </w:t>
      </w:r>
      <w:smartTag w:uri="urn:schemas-microsoft-com:office:smarttags" w:element="place">
        <w:smartTag w:uri="urn:schemas-microsoft-com:office:smarttags" w:element="State">
          <w:r w:rsidR="00BE4572" w:rsidRPr="00277C1A">
            <w:rPr>
              <w:color w:val="auto"/>
              <w:sz w:val="24"/>
            </w:rPr>
            <w:t>Montana</w:t>
          </w:r>
        </w:smartTag>
      </w:smartTag>
      <w:r w:rsidR="00BE4572" w:rsidRPr="00277C1A">
        <w:rPr>
          <w:color w:val="auto"/>
          <w:sz w:val="24"/>
        </w:rPr>
        <w:t>’s citizens. Government and private sector entities or other stakeholder groups within Montana may implement portions of the Land Information Plan.</w:t>
      </w:r>
      <w:r w:rsidR="00B5139D">
        <w:rPr>
          <w:color w:val="auto"/>
          <w:sz w:val="24"/>
        </w:rPr>
        <w:t xml:space="preserve"> </w:t>
      </w:r>
      <w:r w:rsidR="00B5139D" w:rsidRPr="003A327B">
        <w:rPr>
          <w:color w:val="auto"/>
          <w:sz w:val="24"/>
          <w:szCs w:val="24"/>
        </w:rPr>
        <w:t xml:space="preserve">Entities applying for MLIA grants should implement </w:t>
      </w:r>
      <w:r w:rsidR="00B5139D" w:rsidRPr="003A327B">
        <w:rPr>
          <w:color w:val="auto"/>
          <w:sz w:val="24"/>
          <w:szCs w:val="24"/>
        </w:rPr>
        <w:lastRenderedPageBreak/>
        <w:t>strategies and in</w:t>
      </w:r>
      <w:r w:rsidR="00B5139D">
        <w:rPr>
          <w:color w:val="auto"/>
          <w:sz w:val="24"/>
          <w:szCs w:val="24"/>
        </w:rPr>
        <w:t>itiatives that advance the priorities</w:t>
      </w:r>
      <w:r w:rsidR="00B5139D" w:rsidRPr="003A327B">
        <w:rPr>
          <w:color w:val="auto"/>
          <w:sz w:val="24"/>
          <w:szCs w:val="24"/>
        </w:rPr>
        <w:t xml:space="preserve"> identified within the Land Information Plan.</w:t>
      </w:r>
    </w:p>
    <w:p w14:paraId="6FCBE529" w14:textId="77777777" w:rsidR="00763DAD" w:rsidRPr="00763DAD" w:rsidRDefault="00763DAD" w:rsidP="00763DAD"/>
    <w:p w14:paraId="7C2344C9" w14:textId="77777777" w:rsidR="00F73820" w:rsidRDefault="00F73820" w:rsidP="00F73820"/>
    <w:p w14:paraId="7012CCA0" w14:textId="77777777" w:rsidR="003444CF" w:rsidRDefault="003444CF" w:rsidP="00F73820"/>
    <w:p w14:paraId="1C410ED6" w14:textId="77777777" w:rsidR="003444CF" w:rsidRDefault="003444CF" w:rsidP="00F73820"/>
    <w:p w14:paraId="06E2F333" w14:textId="77777777" w:rsidR="000F549C" w:rsidRDefault="000F549C" w:rsidP="000F549C"/>
    <w:p w14:paraId="4B989BA2" w14:textId="77777777" w:rsidR="000F549C" w:rsidRDefault="000F549C" w:rsidP="000F549C"/>
    <w:p w14:paraId="389760DB" w14:textId="77777777" w:rsidR="000F549C" w:rsidRDefault="000F549C" w:rsidP="000F549C"/>
    <w:p w14:paraId="226B8495" w14:textId="77777777" w:rsidR="000F549C" w:rsidRDefault="000F549C" w:rsidP="000F549C"/>
    <w:p w14:paraId="11CA0580" w14:textId="77777777" w:rsidR="000F549C" w:rsidRPr="000F549C" w:rsidRDefault="000F549C" w:rsidP="000F549C"/>
    <w:p w14:paraId="0E41A9EA" w14:textId="77777777" w:rsidR="00F73820" w:rsidRDefault="00F73820" w:rsidP="00F73820">
      <w:pPr>
        <w:pStyle w:val="Heading1"/>
      </w:pPr>
      <w:bookmarkStart w:id="2" w:name="_Toc407695029"/>
      <w:r>
        <w:t>GRANT CRITERIA</w:t>
      </w:r>
      <w:r w:rsidR="00F25EB0">
        <w:t xml:space="preserve"> and application instructions</w:t>
      </w:r>
      <w:bookmarkEnd w:id="2"/>
      <w:r>
        <w:t xml:space="preserve"> </w:t>
      </w:r>
    </w:p>
    <w:p w14:paraId="08202225" w14:textId="77777777" w:rsidR="00A46E15" w:rsidRDefault="00E03D85" w:rsidP="00A46E15">
      <w:pPr>
        <w:rPr>
          <w:rFonts w:ascii="Arial" w:hAnsi="Arial"/>
        </w:rPr>
      </w:pPr>
      <w:r w:rsidRPr="006973EA">
        <w:rPr>
          <w:rFonts w:ascii="Arial" w:hAnsi="Arial"/>
          <w:b/>
        </w:rPr>
        <w:t>Prerequisites:</w:t>
      </w:r>
    </w:p>
    <w:p w14:paraId="53CA9864" w14:textId="5F38F6E5" w:rsidR="00A46E15" w:rsidRDefault="00E03D85" w:rsidP="00DD541A">
      <w:pPr>
        <w:numPr>
          <w:ilvl w:val="0"/>
          <w:numId w:val="6"/>
        </w:numPr>
        <w:rPr>
          <w:rFonts w:ascii="Arial" w:hAnsi="Arial"/>
        </w:rPr>
      </w:pPr>
      <w:r>
        <w:rPr>
          <w:rFonts w:ascii="Arial" w:hAnsi="Arial"/>
        </w:rPr>
        <w:t>Applicants are advised to read the Montana Land In</w:t>
      </w:r>
      <w:r w:rsidR="00A53CD2">
        <w:rPr>
          <w:rFonts w:ascii="Arial" w:hAnsi="Arial"/>
        </w:rPr>
        <w:t>formation Act</w:t>
      </w:r>
      <w:r w:rsidR="0078171A">
        <w:rPr>
          <w:rFonts w:ascii="Arial" w:hAnsi="Arial"/>
        </w:rPr>
        <w:t xml:space="preserve"> and </w:t>
      </w:r>
      <w:r w:rsidR="004E4C97">
        <w:rPr>
          <w:rFonts w:ascii="Arial" w:hAnsi="Arial"/>
        </w:rPr>
        <w:t xml:space="preserve">associated </w:t>
      </w:r>
      <w:r w:rsidR="0078171A">
        <w:rPr>
          <w:rFonts w:ascii="Arial" w:hAnsi="Arial"/>
        </w:rPr>
        <w:t>Administrative Rules</w:t>
      </w:r>
      <w:r w:rsidR="004E4C97">
        <w:rPr>
          <w:rFonts w:ascii="Arial" w:hAnsi="Arial"/>
        </w:rPr>
        <w:t>. Access to these</w:t>
      </w:r>
      <w:r w:rsidR="00A53CD2">
        <w:rPr>
          <w:rFonts w:ascii="Arial" w:hAnsi="Arial"/>
        </w:rPr>
        <w:t xml:space="preserve"> document</w:t>
      </w:r>
      <w:r w:rsidR="004E4C97">
        <w:rPr>
          <w:rFonts w:ascii="Arial" w:hAnsi="Arial"/>
        </w:rPr>
        <w:t>s</w:t>
      </w:r>
      <w:r w:rsidR="00A53CD2">
        <w:rPr>
          <w:rFonts w:ascii="Arial" w:hAnsi="Arial"/>
        </w:rPr>
        <w:t xml:space="preserve"> can be found at</w:t>
      </w:r>
      <w:r w:rsidR="00820856">
        <w:rPr>
          <w:rStyle w:val="Hyperlink"/>
          <w:rFonts w:ascii="Arial" w:hAnsi="Arial"/>
        </w:rPr>
        <w:t xml:space="preserve"> </w:t>
      </w:r>
      <w:hyperlink r:id="rId9" w:history="1">
        <w:r w:rsidR="00820856" w:rsidRPr="00820856">
          <w:rPr>
            <w:rStyle w:val="Hyperlink"/>
            <w:rFonts w:ascii="Arial" w:hAnsi="Arial"/>
          </w:rPr>
          <w:t>http://geoinfo.msl.mt.gov/Home/GIS_Community/GIS_Coordination/MLIA_Grants</w:t>
        </w:r>
      </w:hyperlink>
      <w:r>
        <w:rPr>
          <w:rFonts w:ascii="Arial" w:hAnsi="Arial"/>
        </w:rPr>
        <w:t xml:space="preserve"> and pertinent exce</w:t>
      </w:r>
      <w:r w:rsidR="001F5DB9">
        <w:rPr>
          <w:rFonts w:ascii="Arial" w:hAnsi="Arial"/>
        </w:rPr>
        <w:t>r</w:t>
      </w:r>
      <w:r>
        <w:rPr>
          <w:rFonts w:ascii="Arial" w:hAnsi="Arial"/>
        </w:rPr>
        <w:t xml:space="preserve">pts appear in </w:t>
      </w:r>
      <w:r w:rsidRPr="000A644F">
        <w:rPr>
          <w:rFonts w:ascii="Arial" w:hAnsi="Arial"/>
          <w:b/>
        </w:rPr>
        <w:t>Appendix A</w:t>
      </w:r>
      <w:r>
        <w:rPr>
          <w:rFonts w:ascii="Arial" w:hAnsi="Arial"/>
        </w:rPr>
        <w:t xml:space="preserve"> of this grant application.</w:t>
      </w:r>
    </w:p>
    <w:p w14:paraId="1E4521F3" w14:textId="77777777" w:rsidR="00A46E15" w:rsidRDefault="00E03D85" w:rsidP="00DD541A">
      <w:pPr>
        <w:numPr>
          <w:ilvl w:val="0"/>
          <w:numId w:val="6"/>
        </w:numPr>
        <w:rPr>
          <w:rFonts w:ascii="Arial" w:hAnsi="Arial"/>
        </w:rPr>
      </w:pPr>
      <w:r>
        <w:rPr>
          <w:rFonts w:ascii="Arial" w:hAnsi="Arial"/>
        </w:rPr>
        <w:t xml:space="preserve">Information collected through </w:t>
      </w:r>
      <w:r w:rsidR="00F25EB0">
        <w:rPr>
          <w:rFonts w:ascii="Arial" w:hAnsi="Arial"/>
        </w:rPr>
        <w:t xml:space="preserve">a </w:t>
      </w:r>
      <w:r>
        <w:rPr>
          <w:rFonts w:ascii="Arial" w:hAnsi="Arial"/>
        </w:rPr>
        <w:t xml:space="preserve">MLIA </w:t>
      </w:r>
      <w:r w:rsidR="00F25EB0">
        <w:rPr>
          <w:rFonts w:ascii="Arial" w:hAnsi="Arial"/>
        </w:rPr>
        <w:t xml:space="preserve">grant </w:t>
      </w:r>
      <w:r>
        <w:rPr>
          <w:rFonts w:ascii="Arial" w:hAnsi="Arial"/>
        </w:rPr>
        <w:t>and other public funds must be made publicly available</w:t>
      </w:r>
      <w:r w:rsidR="005858F0">
        <w:rPr>
          <w:rFonts w:ascii="Arial" w:hAnsi="Arial"/>
        </w:rPr>
        <w:t>, consistent with statute and case law</w:t>
      </w:r>
      <w:r>
        <w:rPr>
          <w:rFonts w:ascii="Arial" w:hAnsi="Arial"/>
        </w:rPr>
        <w:t>.</w:t>
      </w:r>
    </w:p>
    <w:p w14:paraId="5D343726" w14:textId="77777777" w:rsidR="00E03D85" w:rsidRDefault="00E03D85" w:rsidP="00E03D85">
      <w:pPr>
        <w:rPr>
          <w:rFonts w:ascii="Arial" w:hAnsi="Arial"/>
        </w:rPr>
      </w:pPr>
    </w:p>
    <w:p w14:paraId="37349EC5" w14:textId="77777777" w:rsidR="00E03D85" w:rsidRPr="00723D40" w:rsidRDefault="00E03D85" w:rsidP="00E03D85">
      <w:pPr>
        <w:rPr>
          <w:rFonts w:ascii="Arial" w:hAnsi="Arial"/>
          <w:b/>
        </w:rPr>
      </w:pPr>
      <w:r w:rsidRPr="00723D40">
        <w:rPr>
          <w:rFonts w:ascii="Arial" w:hAnsi="Arial"/>
          <w:b/>
        </w:rPr>
        <w:t>Mandatory Criteria:</w:t>
      </w:r>
    </w:p>
    <w:p w14:paraId="6230C9F6" w14:textId="5FD58C70" w:rsidR="002D3732" w:rsidRPr="0048603F" w:rsidRDefault="00C710BB" w:rsidP="0048603F">
      <w:pPr>
        <w:pStyle w:val="ListParagraph"/>
        <w:numPr>
          <w:ilvl w:val="0"/>
          <w:numId w:val="31"/>
        </w:numPr>
        <w:rPr>
          <w:rFonts w:ascii="Arial" w:hAnsi="Arial"/>
        </w:rPr>
      </w:pPr>
      <w:r w:rsidRPr="0048603F">
        <w:rPr>
          <w:rFonts w:ascii="Arial" w:hAnsi="Arial"/>
        </w:rPr>
        <w:t xml:space="preserve">In </w:t>
      </w:r>
      <w:r w:rsidR="00A877E9" w:rsidRPr="0048603F">
        <w:rPr>
          <w:rFonts w:ascii="Arial" w:hAnsi="Arial"/>
        </w:rPr>
        <w:t xml:space="preserve">the </w:t>
      </w:r>
      <w:r w:rsidR="0078171A" w:rsidRPr="0048603F">
        <w:rPr>
          <w:rFonts w:ascii="Arial" w:hAnsi="Arial"/>
        </w:rPr>
        <w:t xml:space="preserve">Relevance and Public Benefit narrative </w:t>
      </w:r>
      <w:r w:rsidR="00A877E9" w:rsidRPr="0048603F">
        <w:rPr>
          <w:rFonts w:ascii="Arial" w:hAnsi="Arial"/>
        </w:rPr>
        <w:t>(Step #2)</w:t>
      </w:r>
      <w:r w:rsidRPr="0048603F">
        <w:rPr>
          <w:rFonts w:ascii="Arial" w:hAnsi="Arial"/>
        </w:rPr>
        <w:t xml:space="preserve"> a</w:t>
      </w:r>
      <w:r w:rsidR="00E03D85" w:rsidRPr="0048603F">
        <w:rPr>
          <w:rFonts w:ascii="Arial" w:hAnsi="Arial"/>
        </w:rPr>
        <w:t>pplicants must referen</w:t>
      </w:r>
      <w:r w:rsidR="00343B32" w:rsidRPr="0048603F">
        <w:rPr>
          <w:rFonts w:ascii="Arial" w:hAnsi="Arial"/>
        </w:rPr>
        <w:t xml:space="preserve">ce </w:t>
      </w:r>
      <w:r w:rsidR="0078171A" w:rsidRPr="0048603F">
        <w:rPr>
          <w:rFonts w:ascii="Arial" w:hAnsi="Arial"/>
        </w:rPr>
        <w:t>at least one</w:t>
      </w:r>
      <w:r w:rsidR="0051083C" w:rsidRPr="0048603F">
        <w:rPr>
          <w:rFonts w:ascii="Arial" w:hAnsi="Arial"/>
        </w:rPr>
        <w:t xml:space="preserve"> of the Land Plan priorities proposed for funding as follows:</w:t>
      </w:r>
    </w:p>
    <w:p w14:paraId="4922B146" w14:textId="6EB98A8B" w:rsidR="0048603F" w:rsidRDefault="0048603F" w:rsidP="0048603F">
      <w:pPr>
        <w:ind w:left="1440"/>
      </w:pPr>
      <w:r>
        <w:t>1. Land Records</w:t>
      </w:r>
    </w:p>
    <w:p w14:paraId="52F79B47" w14:textId="77777777" w:rsidR="0048603F" w:rsidRDefault="0048603F" w:rsidP="0048603F">
      <w:pPr>
        <w:ind w:left="1440"/>
      </w:pPr>
      <w:r>
        <w:tab/>
        <w:t>1.a. Next generation 9-1-1 Data Standardization</w:t>
      </w:r>
    </w:p>
    <w:p w14:paraId="000CCC43" w14:textId="77777777" w:rsidR="0048603F" w:rsidRDefault="0048603F" w:rsidP="0048603F">
      <w:pPr>
        <w:ind w:left="1440"/>
      </w:pPr>
      <w:r>
        <w:tab/>
        <w:t>1.b. County Land Records</w:t>
      </w:r>
    </w:p>
    <w:p w14:paraId="0604D52D" w14:textId="77777777" w:rsidR="0048603F" w:rsidRDefault="0048603F" w:rsidP="0048603F">
      <w:pPr>
        <w:ind w:left="1440"/>
      </w:pPr>
      <w:r>
        <w:t>2. Natural Resource Data</w:t>
      </w:r>
    </w:p>
    <w:p w14:paraId="0272C09F" w14:textId="77777777" w:rsidR="0048603F" w:rsidRDefault="0048603F" w:rsidP="0048603F">
      <w:pPr>
        <w:ind w:left="1440"/>
      </w:pPr>
      <w:r>
        <w:tab/>
        <w:t>2.a. Montana Hydrography Dataset</w:t>
      </w:r>
    </w:p>
    <w:p w14:paraId="07544769" w14:textId="77777777" w:rsidR="0048603F" w:rsidRDefault="0048603F" w:rsidP="0048603F">
      <w:pPr>
        <w:ind w:left="1440"/>
      </w:pPr>
      <w:r>
        <w:tab/>
        <w:t>2.b. Land Cover</w:t>
      </w:r>
    </w:p>
    <w:p w14:paraId="4744388B" w14:textId="77777777" w:rsidR="0048603F" w:rsidRDefault="0048603F" w:rsidP="0048603F">
      <w:pPr>
        <w:ind w:left="1440"/>
      </w:pPr>
      <w:r>
        <w:tab/>
        <w:t>2.c. Wetlands</w:t>
      </w:r>
    </w:p>
    <w:p w14:paraId="49D46318" w14:textId="1F3A0A05" w:rsidR="0051083C" w:rsidRDefault="0048603F" w:rsidP="0048603F">
      <w:pPr>
        <w:ind w:left="1440"/>
      </w:pPr>
      <w:r>
        <w:t>3. Rural County and Tribal GIS Development</w:t>
      </w:r>
    </w:p>
    <w:p w14:paraId="142B5B80" w14:textId="77777777" w:rsidR="0048603F" w:rsidRDefault="0048603F" w:rsidP="0048603F"/>
    <w:p w14:paraId="73EA5985" w14:textId="0DE73659" w:rsidR="00E03D85" w:rsidRPr="0048603F" w:rsidRDefault="00E03D85" w:rsidP="0048603F">
      <w:pPr>
        <w:pStyle w:val="ListParagraph"/>
        <w:numPr>
          <w:ilvl w:val="0"/>
          <w:numId w:val="31"/>
        </w:numPr>
        <w:rPr>
          <w:rFonts w:ascii="Arial" w:eastAsia="Arial" w:hAnsi="Arial" w:cs="Arial"/>
          <w:shd w:val="clear" w:color="auto" w:fill="FFFF00"/>
        </w:rPr>
      </w:pPr>
      <w:r w:rsidRPr="0048603F">
        <w:rPr>
          <w:rFonts w:ascii="Arial" w:hAnsi="Arial"/>
        </w:rPr>
        <w:t>The complete Land Information Plan document is po</w:t>
      </w:r>
      <w:r w:rsidR="004E4C97" w:rsidRPr="0048603F">
        <w:rPr>
          <w:rFonts w:ascii="Arial" w:hAnsi="Arial"/>
        </w:rPr>
        <w:t>sted at the following location</w:t>
      </w:r>
      <w:r w:rsidR="005C3232" w:rsidRPr="0048603F">
        <w:rPr>
          <w:rFonts w:ascii="Arial" w:hAnsi="Arial"/>
        </w:rPr>
        <w:t xml:space="preserve"> </w:t>
      </w:r>
      <w:hyperlink r:id="rId10" w:history="1">
        <w:r w:rsidR="00820856" w:rsidRPr="0048603F">
          <w:rPr>
            <w:rStyle w:val="Hyperlink"/>
            <w:rFonts w:ascii="Arial" w:hAnsi="Arial"/>
          </w:rPr>
          <w:t>http://docs.msl.mt.gov/Central_Services/Commission_Councils/Commission/Archive/2015/12/landplan_fy1617.pdf</w:t>
        </w:r>
      </w:hyperlink>
    </w:p>
    <w:p w14:paraId="0079404D" w14:textId="77777777" w:rsidR="00730415" w:rsidRDefault="00730415" w:rsidP="0048603F">
      <w:pPr>
        <w:numPr>
          <w:ilvl w:val="0"/>
          <w:numId w:val="31"/>
        </w:numPr>
        <w:rPr>
          <w:rFonts w:ascii="Arial" w:hAnsi="Arial"/>
        </w:rPr>
      </w:pPr>
      <w:r w:rsidRPr="00E637B4">
        <w:rPr>
          <w:rFonts w:ascii="Arial" w:hAnsi="Arial"/>
        </w:rPr>
        <w:t>Applicants must represent a form of</w:t>
      </w:r>
      <w:r>
        <w:rPr>
          <w:rFonts w:ascii="Arial" w:hAnsi="Arial"/>
        </w:rPr>
        <w:t xml:space="preserve"> government.  These include:</w:t>
      </w:r>
    </w:p>
    <w:p w14:paraId="46A47C8D" w14:textId="77777777" w:rsidR="00730415" w:rsidRDefault="00730415" w:rsidP="00DD541A">
      <w:pPr>
        <w:numPr>
          <w:ilvl w:val="0"/>
          <w:numId w:val="1"/>
        </w:numPr>
        <w:rPr>
          <w:rFonts w:ascii="Arial" w:hAnsi="Arial"/>
        </w:rPr>
      </w:pPr>
      <w:r>
        <w:rPr>
          <w:rFonts w:ascii="Arial" w:hAnsi="Arial"/>
        </w:rPr>
        <w:lastRenderedPageBreak/>
        <w:t>Any department, agency, board, commission, or other division of state government</w:t>
      </w:r>
    </w:p>
    <w:p w14:paraId="2F4AF801" w14:textId="77777777" w:rsidR="00730415" w:rsidRDefault="00730415" w:rsidP="00DD541A">
      <w:pPr>
        <w:numPr>
          <w:ilvl w:val="0"/>
          <w:numId w:val="1"/>
        </w:numPr>
        <w:rPr>
          <w:rFonts w:ascii="Arial" w:hAnsi="Arial"/>
        </w:rPr>
      </w:pPr>
      <w:r>
        <w:rPr>
          <w:rFonts w:ascii="Arial" w:hAnsi="Arial"/>
        </w:rPr>
        <w:t>Any city, county, or other division of local government</w:t>
      </w:r>
    </w:p>
    <w:p w14:paraId="6A1907F1" w14:textId="77777777" w:rsidR="00E03D85" w:rsidRDefault="00730415" w:rsidP="00DD541A">
      <w:pPr>
        <w:numPr>
          <w:ilvl w:val="0"/>
          <w:numId w:val="1"/>
        </w:numPr>
        <w:rPr>
          <w:rFonts w:ascii="Arial" w:hAnsi="Arial"/>
        </w:rPr>
      </w:pPr>
      <w:r>
        <w:rPr>
          <w:rFonts w:ascii="Arial" w:hAnsi="Arial"/>
        </w:rPr>
        <w:t>A tribal government within the state</w:t>
      </w:r>
    </w:p>
    <w:p w14:paraId="5D5290A0" w14:textId="77777777" w:rsidR="00E03D85" w:rsidRDefault="00AF3168" w:rsidP="00DD541A">
      <w:pPr>
        <w:numPr>
          <w:ilvl w:val="0"/>
          <w:numId w:val="1"/>
        </w:numPr>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Montana</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w:t>
      </w:r>
    </w:p>
    <w:p w14:paraId="43832F6E" w14:textId="47FD017F" w:rsidR="00C1347C" w:rsidRDefault="00C710BB" w:rsidP="0048603F">
      <w:pPr>
        <w:numPr>
          <w:ilvl w:val="0"/>
          <w:numId w:val="31"/>
        </w:numPr>
        <w:rPr>
          <w:rFonts w:ascii="Arial" w:hAnsi="Arial"/>
        </w:rPr>
      </w:pPr>
      <w:r>
        <w:rPr>
          <w:rFonts w:ascii="Arial" w:hAnsi="Arial"/>
        </w:rPr>
        <w:t>Proposals</w:t>
      </w:r>
      <w:r w:rsidR="004C7130">
        <w:rPr>
          <w:rFonts w:ascii="Arial" w:hAnsi="Arial"/>
        </w:rPr>
        <w:t xml:space="preserve"> directly contributing data or other resources</w:t>
      </w:r>
      <w:r>
        <w:rPr>
          <w:rFonts w:ascii="Arial" w:hAnsi="Arial"/>
        </w:rPr>
        <w:t xml:space="preserve"> to a</w:t>
      </w:r>
      <w:r w:rsidR="00124E47">
        <w:rPr>
          <w:rFonts w:ascii="Arial" w:hAnsi="Arial"/>
        </w:rPr>
        <w:t xml:space="preserve"> Montana Spatial Data Infrastructure (</w:t>
      </w:r>
      <w:r>
        <w:rPr>
          <w:rFonts w:ascii="Arial" w:hAnsi="Arial"/>
        </w:rPr>
        <w:t>MSDI</w:t>
      </w:r>
      <w:r w:rsidR="00124E47">
        <w:rPr>
          <w:rFonts w:ascii="Arial" w:hAnsi="Arial"/>
        </w:rPr>
        <w:t>)</w:t>
      </w:r>
      <w:r>
        <w:rPr>
          <w:rFonts w:ascii="Arial" w:hAnsi="Arial"/>
        </w:rPr>
        <w:t xml:space="preserve"> Framework theme </w:t>
      </w:r>
      <w:r w:rsidR="0051083C">
        <w:rPr>
          <w:rFonts w:ascii="Arial" w:hAnsi="Arial"/>
        </w:rPr>
        <w:t xml:space="preserve">under </w:t>
      </w:r>
      <w:r w:rsidR="008F563C">
        <w:rPr>
          <w:rFonts w:ascii="Arial" w:hAnsi="Arial"/>
        </w:rPr>
        <w:t>the identified priorities in</w:t>
      </w:r>
      <w:r w:rsidR="0051083C">
        <w:rPr>
          <w:rFonts w:ascii="Arial" w:hAnsi="Arial"/>
        </w:rPr>
        <w:t xml:space="preserve"> the plan </w:t>
      </w:r>
      <w:r w:rsidRPr="001F5DB9">
        <w:rPr>
          <w:rFonts w:ascii="Arial" w:hAnsi="Arial"/>
        </w:rPr>
        <w:t>must</w:t>
      </w:r>
      <w:r>
        <w:rPr>
          <w:rFonts w:ascii="Arial" w:hAnsi="Arial"/>
        </w:rPr>
        <w:t xml:space="preserve"> obtain a letter of support from the </w:t>
      </w:r>
      <w:r w:rsidR="00B34A0E">
        <w:rPr>
          <w:rFonts w:ascii="Arial" w:hAnsi="Arial"/>
        </w:rPr>
        <w:t xml:space="preserve">appropriate </w:t>
      </w:r>
      <w:r>
        <w:rPr>
          <w:rFonts w:ascii="Arial" w:hAnsi="Arial"/>
        </w:rPr>
        <w:t xml:space="preserve">Framework Steward (information on MSDI framework themes and contact information can be found at </w:t>
      </w:r>
      <w:hyperlink r:id="rId11" w:history="1">
        <w:r w:rsidR="004E4C97" w:rsidRPr="00011FDA">
          <w:rPr>
            <w:rStyle w:val="Hyperlink"/>
            <w:rFonts w:ascii="Arial" w:hAnsi="Arial"/>
          </w:rPr>
          <w:t>http://geoinfo.montanastatelibrary.org/data/msdi/</w:t>
        </w:r>
      </w:hyperlink>
      <w:r w:rsidR="004E4C97">
        <w:rPr>
          <w:rFonts w:ascii="Arial" w:hAnsi="Arial"/>
        </w:rPr>
        <w:t xml:space="preserve"> </w:t>
      </w:r>
    </w:p>
    <w:p w14:paraId="1ABF589E" w14:textId="506FD162" w:rsidR="00C1347C" w:rsidRPr="00C1347C" w:rsidRDefault="0051083C" w:rsidP="0048603F">
      <w:pPr>
        <w:numPr>
          <w:ilvl w:val="0"/>
          <w:numId w:val="31"/>
        </w:numPr>
        <w:rPr>
          <w:rFonts w:ascii="Arial" w:hAnsi="Arial" w:cs="Arial"/>
        </w:rPr>
      </w:pPr>
      <w:r>
        <w:rPr>
          <w:rFonts w:ascii="Arial" w:hAnsi="Arial" w:cs="Arial"/>
        </w:rPr>
        <w:t xml:space="preserve">If </w:t>
      </w:r>
      <w:r w:rsidR="00DE7228">
        <w:rPr>
          <w:rFonts w:ascii="Arial" w:hAnsi="Arial" w:cs="Arial"/>
        </w:rPr>
        <w:t xml:space="preserve">an </w:t>
      </w:r>
      <w:r>
        <w:rPr>
          <w:rFonts w:ascii="Arial" w:hAnsi="Arial" w:cs="Arial"/>
        </w:rPr>
        <w:t>applicant received a FY20</w:t>
      </w:r>
      <w:r w:rsidR="009A393A">
        <w:rPr>
          <w:rFonts w:ascii="Arial" w:hAnsi="Arial" w:cs="Arial"/>
        </w:rPr>
        <w:t>1</w:t>
      </w:r>
      <w:r w:rsidR="008F563C">
        <w:rPr>
          <w:rFonts w:ascii="Arial" w:hAnsi="Arial" w:cs="Arial"/>
        </w:rPr>
        <w:t>6</w:t>
      </w:r>
      <w:r w:rsidR="00C1347C" w:rsidRPr="00C1347C">
        <w:rPr>
          <w:rFonts w:ascii="Arial" w:hAnsi="Arial" w:cs="Arial"/>
        </w:rPr>
        <w:t xml:space="preserve"> MLIA Grant for the same project purpose, </w:t>
      </w:r>
      <w:r>
        <w:rPr>
          <w:rFonts w:ascii="Arial" w:hAnsi="Arial" w:cs="Arial"/>
        </w:rPr>
        <w:t xml:space="preserve">the </w:t>
      </w:r>
      <w:r w:rsidR="00C1347C" w:rsidRPr="00C1347C">
        <w:rPr>
          <w:rFonts w:ascii="Arial" w:hAnsi="Arial" w:cs="Arial"/>
        </w:rPr>
        <w:t xml:space="preserve">applicant must file a report documenting progress made. If the </w:t>
      </w:r>
      <w:r>
        <w:rPr>
          <w:rFonts w:ascii="Arial" w:hAnsi="Arial" w:cs="Arial"/>
        </w:rPr>
        <w:t>applicant also received a FY201</w:t>
      </w:r>
      <w:r w:rsidR="008F563C">
        <w:rPr>
          <w:rFonts w:ascii="Arial" w:hAnsi="Arial" w:cs="Arial"/>
        </w:rPr>
        <w:t>5</w:t>
      </w:r>
      <w:r w:rsidR="00C1347C" w:rsidRPr="00C1347C">
        <w:rPr>
          <w:rFonts w:ascii="Arial" w:hAnsi="Arial" w:cs="Arial"/>
        </w:rPr>
        <w:t xml:space="preserve"> grant for the same project purpose, applicant must include the final grant report </w:t>
      </w:r>
      <w:r w:rsidR="007E3CDF">
        <w:rPr>
          <w:rFonts w:ascii="Arial" w:hAnsi="Arial" w:cs="Arial"/>
        </w:rPr>
        <w:t xml:space="preserve">submitted </w:t>
      </w:r>
      <w:r w:rsidR="00C1347C" w:rsidRPr="00C1347C">
        <w:rPr>
          <w:rFonts w:ascii="Arial" w:hAnsi="Arial" w:cs="Arial"/>
        </w:rPr>
        <w:t>to the</w:t>
      </w:r>
      <w:r w:rsidR="00EA29E9">
        <w:rPr>
          <w:rFonts w:ascii="Arial" w:hAnsi="Arial" w:cs="Arial"/>
        </w:rPr>
        <w:t xml:space="preserve"> Montana State Library</w:t>
      </w:r>
      <w:r w:rsidR="00C1347C" w:rsidRPr="00C1347C">
        <w:rPr>
          <w:rFonts w:ascii="Arial" w:hAnsi="Arial" w:cs="Arial"/>
        </w:rPr>
        <w:t>.</w:t>
      </w:r>
    </w:p>
    <w:p w14:paraId="61BF15D1" w14:textId="77777777" w:rsidR="002706EE" w:rsidRDefault="002706EE" w:rsidP="00660E24">
      <w:pPr>
        <w:rPr>
          <w:rFonts w:ascii="Arial" w:hAnsi="Arial"/>
          <w:b/>
        </w:rPr>
      </w:pPr>
    </w:p>
    <w:p w14:paraId="6AEF6813" w14:textId="77777777" w:rsidR="002706EE" w:rsidRDefault="002706EE" w:rsidP="00660E24">
      <w:pPr>
        <w:rPr>
          <w:rFonts w:ascii="Arial" w:hAnsi="Arial"/>
          <w:b/>
        </w:rPr>
      </w:pPr>
    </w:p>
    <w:p w14:paraId="6C0D36DD" w14:textId="77777777" w:rsidR="002706EE" w:rsidRDefault="002706EE" w:rsidP="00660E24">
      <w:pPr>
        <w:rPr>
          <w:rFonts w:ascii="Arial" w:hAnsi="Arial"/>
          <w:b/>
        </w:rPr>
      </w:pPr>
    </w:p>
    <w:p w14:paraId="7C4D69B8" w14:textId="77777777" w:rsidR="002706EE" w:rsidRDefault="002706EE" w:rsidP="00660E24">
      <w:pPr>
        <w:rPr>
          <w:rFonts w:ascii="Arial" w:hAnsi="Arial"/>
          <w:b/>
        </w:rPr>
      </w:pPr>
    </w:p>
    <w:p w14:paraId="5A073A4E" w14:textId="77777777" w:rsidR="002706EE" w:rsidRDefault="002706EE" w:rsidP="00660E24">
      <w:pPr>
        <w:rPr>
          <w:rFonts w:ascii="Arial" w:hAnsi="Arial"/>
          <w:b/>
        </w:rPr>
      </w:pPr>
    </w:p>
    <w:p w14:paraId="648BE18B" w14:textId="77777777" w:rsidR="002706EE" w:rsidRDefault="002706EE" w:rsidP="00660E24">
      <w:pPr>
        <w:rPr>
          <w:rFonts w:ascii="Arial" w:hAnsi="Arial"/>
          <w:b/>
        </w:rPr>
      </w:pPr>
    </w:p>
    <w:p w14:paraId="1A5DC3CF" w14:textId="3A30286E" w:rsidR="00660E24" w:rsidRPr="00355787" w:rsidRDefault="00660E24" w:rsidP="00660E24">
      <w:pPr>
        <w:rPr>
          <w:rFonts w:ascii="Arial" w:hAnsi="Arial"/>
          <w:b/>
        </w:rPr>
      </w:pPr>
      <w:r w:rsidRPr="00355787">
        <w:rPr>
          <w:rFonts w:ascii="Arial" w:hAnsi="Arial"/>
          <w:b/>
        </w:rPr>
        <w:t>Compliance:</w:t>
      </w:r>
    </w:p>
    <w:p w14:paraId="1A2DA15C" w14:textId="77777777" w:rsidR="00355787" w:rsidRDefault="00355787" w:rsidP="00355787">
      <w:pPr>
        <w:rPr>
          <w:rFonts w:ascii="Arial" w:hAnsi="Arial"/>
        </w:rPr>
      </w:pPr>
      <w:r>
        <w:rPr>
          <w:rFonts w:ascii="Arial" w:hAnsi="Arial"/>
        </w:rPr>
        <w:tab/>
      </w:r>
    </w:p>
    <w:p w14:paraId="639412FF" w14:textId="77777777" w:rsidR="00B42727" w:rsidRDefault="00DE7228" w:rsidP="007F1812">
      <w:pPr>
        <w:rPr>
          <w:rFonts w:ascii="Arial" w:hAnsi="Arial"/>
        </w:rPr>
      </w:pPr>
      <w:r>
        <w:rPr>
          <w:rFonts w:ascii="Arial" w:hAnsi="Arial"/>
        </w:rPr>
        <w:t xml:space="preserve">The </w:t>
      </w:r>
      <w:r w:rsidR="00FD411C">
        <w:rPr>
          <w:rFonts w:ascii="Arial" w:hAnsi="Arial"/>
        </w:rPr>
        <w:t xml:space="preserve">Montana State Library </w:t>
      </w:r>
      <w:r w:rsidR="00B42727">
        <w:rPr>
          <w:rFonts w:ascii="Arial" w:hAnsi="Arial"/>
        </w:rPr>
        <w:t>has established the following compliance standard:</w:t>
      </w:r>
    </w:p>
    <w:p w14:paraId="42A9B2E7" w14:textId="77777777" w:rsidR="007F1812" w:rsidRDefault="007F1812" w:rsidP="007F1812">
      <w:pPr>
        <w:rPr>
          <w:rFonts w:ascii="Arial" w:hAnsi="Arial"/>
        </w:rPr>
      </w:pPr>
    </w:p>
    <w:p w14:paraId="034121D6" w14:textId="77777777" w:rsidR="004C0732" w:rsidRPr="004C0732" w:rsidRDefault="00343B32" w:rsidP="007F1812">
      <w:r>
        <w:rPr>
          <w:rFonts w:ascii="Arial" w:hAnsi="Arial" w:cs="Arial"/>
        </w:rPr>
        <w:t>All data created under MLIA</w:t>
      </w:r>
      <w:r w:rsidR="00B42727">
        <w:rPr>
          <w:rFonts w:ascii="Arial" w:hAnsi="Arial" w:cs="Arial"/>
        </w:rPr>
        <w:t xml:space="preserve"> grants</w:t>
      </w:r>
      <w:r w:rsidR="00B42727" w:rsidRPr="00375611">
        <w:rPr>
          <w:rFonts w:ascii="Arial" w:hAnsi="Arial" w:cs="Arial"/>
        </w:rPr>
        <w:t xml:space="preserve"> must be registered at the</w:t>
      </w:r>
      <w:r w:rsidR="005C3232">
        <w:rPr>
          <w:rFonts w:ascii="Arial" w:hAnsi="Arial" w:cs="Arial"/>
        </w:rPr>
        <w:t xml:space="preserve"> with the Montana GIS Data List </w:t>
      </w:r>
      <w:hyperlink r:id="rId12" w:history="1">
        <w:r w:rsidR="005C3232" w:rsidRPr="00512D40">
          <w:rPr>
            <w:rStyle w:val="Hyperlink"/>
            <w:rFonts w:ascii="Arial" w:hAnsi="Arial" w:cs="Arial"/>
          </w:rPr>
          <w:t>http://mslapps.mt.gov/Geographic_Information/Data/DataList/</w:t>
        </w:r>
      </w:hyperlink>
      <w:r w:rsidR="005C3232">
        <w:rPr>
          <w:rFonts w:ascii="Arial" w:hAnsi="Arial" w:cs="Arial"/>
        </w:rPr>
        <w:t xml:space="preserve"> </w:t>
      </w:r>
      <w:r w:rsidR="00B42727" w:rsidRPr="00375611">
        <w:rPr>
          <w:rFonts w:ascii="Arial" w:hAnsi="Arial" w:cs="Arial"/>
        </w:rPr>
        <w:t>and i</w:t>
      </w:r>
      <w:r w:rsidR="005C3232">
        <w:rPr>
          <w:rFonts w:ascii="Arial" w:hAnsi="Arial" w:cs="Arial"/>
        </w:rPr>
        <w:t>n compliance with Montana GIS Data</w:t>
      </w:r>
      <w:r w:rsidR="00B34A0E">
        <w:rPr>
          <w:rFonts w:ascii="Arial" w:hAnsi="Arial" w:cs="Arial"/>
        </w:rPr>
        <w:t xml:space="preserve"> L</w:t>
      </w:r>
      <w:r w:rsidR="005C3232">
        <w:rPr>
          <w:rFonts w:ascii="Arial" w:hAnsi="Arial" w:cs="Arial"/>
        </w:rPr>
        <w:t>ist</w:t>
      </w:r>
      <w:r w:rsidR="00B42727" w:rsidRPr="00375611">
        <w:rPr>
          <w:rFonts w:ascii="Arial" w:hAnsi="Arial" w:cs="Arial"/>
        </w:rPr>
        <w:t xml:space="preserve"> Metadata Standards </w:t>
      </w:r>
      <w:hyperlink r:id="rId13" w:history="1">
        <w:r w:rsidR="005C3232" w:rsidRPr="00512D40">
          <w:rPr>
            <w:rStyle w:val="Hyperlink"/>
            <w:rFonts w:ascii="Arial" w:hAnsi="Arial" w:cs="Arial"/>
          </w:rPr>
          <w:t>http://ftp.geoinfo.msl.mt.gov/Documents/Metadata_Tools/DataListMetadataStandard.html</w:t>
        </w:r>
      </w:hyperlink>
      <w:r w:rsidR="005C3232">
        <w:rPr>
          <w:rFonts w:ascii="Arial" w:hAnsi="Arial" w:cs="Arial"/>
        </w:rPr>
        <w:t xml:space="preserve"> </w:t>
      </w:r>
      <w:r w:rsidR="00B42727" w:rsidRPr="00375611">
        <w:rPr>
          <w:rFonts w:ascii="Arial" w:hAnsi="Arial" w:cs="Arial"/>
        </w:rPr>
        <w:t>.  If</w:t>
      </w:r>
      <w:r w:rsidR="00B42727">
        <w:rPr>
          <w:rFonts w:ascii="Arial" w:hAnsi="Arial" w:cs="Arial"/>
        </w:rPr>
        <w:t xml:space="preserve"> data is modified under any MLIA grant</w:t>
      </w:r>
      <w:r w:rsidR="00B42727" w:rsidRPr="00375611">
        <w:rPr>
          <w:rFonts w:ascii="Arial" w:hAnsi="Arial" w:cs="Arial"/>
        </w:rPr>
        <w:t xml:space="preserve">, and </w:t>
      </w:r>
      <w:r w:rsidR="005C3232">
        <w:rPr>
          <w:rFonts w:ascii="Arial" w:hAnsi="Arial" w:cs="Arial"/>
        </w:rPr>
        <w:t>already registered through the Data List, the Data List’s</w:t>
      </w:r>
      <w:r w:rsidR="00B42727" w:rsidRPr="00375611">
        <w:rPr>
          <w:rFonts w:ascii="Arial" w:hAnsi="Arial" w:cs="Arial"/>
        </w:rPr>
        <w:t xml:space="preserve"> metadata record shall be mod</w:t>
      </w:r>
      <w:r w:rsidR="005C3232">
        <w:rPr>
          <w:rFonts w:ascii="Arial" w:hAnsi="Arial" w:cs="Arial"/>
        </w:rPr>
        <w:t>ified appropriately.  All Data List</w:t>
      </w:r>
      <w:r w:rsidR="00B42727" w:rsidRPr="00375611">
        <w:rPr>
          <w:rFonts w:ascii="Arial" w:hAnsi="Arial" w:cs="Arial"/>
        </w:rPr>
        <w:t xml:space="preserve"> metadata records shall be completed before </w:t>
      </w:r>
      <w:r w:rsidR="00B42727">
        <w:rPr>
          <w:rFonts w:ascii="Arial" w:hAnsi="Arial" w:cs="Arial"/>
        </w:rPr>
        <w:t>grant close-out</w:t>
      </w:r>
      <w:r w:rsidR="00B42727">
        <w:t>.</w:t>
      </w:r>
    </w:p>
    <w:p w14:paraId="74BBC104" w14:textId="77777777" w:rsidR="00355787" w:rsidRDefault="00355787" w:rsidP="00355787">
      <w:pPr>
        <w:rPr>
          <w:rFonts w:ascii="Arial" w:hAnsi="Arial"/>
        </w:rPr>
      </w:pPr>
    </w:p>
    <w:p w14:paraId="61E8B216" w14:textId="3F91A04B" w:rsidR="00355787" w:rsidRPr="00980F6C" w:rsidRDefault="00355787" w:rsidP="00355787">
      <w:pPr>
        <w:rPr>
          <w:rFonts w:ascii="Arial" w:hAnsi="Arial"/>
          <w:b/>
        </w:rPr>
      </w:pPr>
      <w:r w:rsidRPr="00980F6C">
        <w:rPr>
          <w:rFonts w:ascii="Arial" w:hAnsi="Arial"/>
          <w:b/>
        </w:rPr>
        <w:t>Reporting</w:t>
      </w:r>
      <w:r w:rsidR="00980F6C" w:rsidRPr="00980F6C">
        <w:rPr>
          <w:rFonts w:ascii="Arial" w:hAnsi="Arial"/>
          <w:b/>
        </w:rPr>
        <w:t>:</w:t>
      </w:r>
    </w:p>
    <w:p w14:paraId="3704DBAC" w14:textId="77777777" w:rsidR="00355787" w:rsidRPr="00355787" w:rsidRDefault="00355787" w:rsidP="00355787">
      <w:pPr>
        <w:rPr>
          <w:rFonts w:ascii="Arial" w:hAnsi="Arial"/>
        </w:rPr>
      </w:pPr>
    </w:p>
    <w:p w14:paraId="506C1B9E" w14:textId="77777777" w:rsidR="00660E24" w:rsidRDefault="00355787" w:rsidP="001B7779">
      <w:pPr>
        <w:rPr>
          <w:rFonts w:ascii="Arial" w:hAnsi="Arial"/>
        </w:rPr>
      </w:pPr>
      <w:r>
        <w:rPr>
          <w:rFonts w:ascii="Arial" w:hAnsi="Arial"/>
        </w:rPr>
        <w:t>The following reports will be required from all award recipients:</w:t>
      </w:r>
    </w:p>
    <w:p w14:paraId="5E6C56D6" w14:textId="77777777" w:rsidR="00A46E15" w:rsidRDefault="007F1812" w:rsidP="00DD541A">
      <w:pPr>
        <w:numPr>
          <w:ilvl w:val="0"/>
          <w:numId w:val="13"/>
        </w:numPr>
        <w:rPr>
          <w:rFonts w:ascii="Arial" w:hAnsi="Arial"/>
        </w:rPr>
      </w:pPr>
      <w:r>
        <w:rPr>
          <w:rFonts w:ascii="Arial" w:hAnsi="Arial"/>
        </w:rPr>
        <w:t xml:space="preserve">Quarterly reports </w:t>
      </w:r>
      <w:r w:rsidR="00AF5667">
        <w:rPr>
          <w:rFonts w:ascii="Arial" w:hAnsi="Arial"/>
        </w:rPr>
        <w:t>as contractually negotiated.</w:t>
      </w:r>
    </w:p>
    <w:p w14:paraId="7D4C32CB" w14:textId="52BCF8F0" w:rsidR="00355787" w:rsidRDefault="00355787" w:rsidP="00DD541A">
      <w:pPr>
        <w:numPr>
          <w:ilvl w:val="0"/>
          <w:numId w:val="13"/>
        </w:numPr>
        <w:rPr>
          <w:rFonts w:ascii="Arial" w:hAnsi="Arial"/>
        </w:rPr>
      </w:pPr>
      <w:r>
        <w:rPr>
          <w:rFonts w:ascii="Arial" w:hAnsi="Arial"/>
        </w:rPr>
        <w:lastRenderedPageBreak/>
        <w:t>Final Project Report including a financial statu</w:t>
      </w:r>
      <w:r w:rsidR="00DE7228">
        <w:rPr>
          <w:rFonts w:ascii="Arial" w:hAnsi="Arial"/>
        </w:rPr>
        <w:t>s report due by September 30</w:t>
      </w:r>
      <w:r w:rsidR="00273DDE">
        <w:rPr>
          <w:rFonts w:ascii="Arial" w:hAnsi="Arial"/>
        </w:rPr>
        <w:t xml:space="preserve">, </w:t>
      </w:r>
      <w:r w:rsidR="00D22D73">
        <w:rPr>
          <w:rFonts w:ascii="Arial" w:hAnsi="Arial"/>
        </w:rPr>
        <w:t>20</w:t>
      </w:r>
      <w:r w:rsidR="0051083C">
        <w:rPr>
          <w:rFonts w:ascii="Arial" w:hAnsi="Arial"/>
        </w:rPr>
        <w:t>1</w:t>
      </w:r>
      <w:r w:rsidR="00820856">
        <w:rPr>
          <w:rFonts w:ascii="Arial" w:hAnsi="Arial"/>
        </w:rPr>
        <w:t>7</w:t>
      </w:r>
      <w:r w:rsidR="00AF5667">
        <w:rPr>
          <w:rFonts w:ascii="Arial" w:hAnsi="Arial"/>
        </w:rPr>
        <w:t>, or as contractually negotiated.</w:t>
      </w:r>
    </w:p>
    <w:p w14:paraId="6F459AE4" w14:textId="77777777" w:rsidR="00980F6C" w:rsidRDefault="00980F6C" w:rsidP="0051083C">
      <w:pPr>
        <w:rPr>
          <w:rFonts w:ascii="Arial" w:hAnsi="Arial"/>
        </w:rPr>
      </w:pPr>
    </w:p>
    <w:p w14:paraId="5C54147D" w14:textId="77777777" w:rsidR="00980F6C" w:rsidRPr="00BE26FB" w:rsidRDefault="00980F6C" w:rsidP="00980F6C">
      <w:pPr>
        <w:rPr>
          <w:rFonts w:ascii="Arial" w:hAnsi="Arial" w:cs="Arial"/>
        </w:rPr>
      </w:pPr>
      <w:r w:rsidRPr="00BE26FB">
        <w:rPr>
          <w:rFonts w:ascii="Arial" w:hAnsi="Arial" w:cs="Arial"/>
        </w:rPr>
        <w:t>Technical questions concerning the application process</w:t>
      </w:r>
      <w:r>
        <w:rPr>
          <w:rFonts w:ascii="Arial" w:hAnsi="Arial" w:cs="Arial"/>
        </w:rPr>
        <w:t xml:space="preserve"> should be directed to</w:t>
      </w:r>
      <w:r w:rsidRPr="00BE26FB">
        <w:rPr>
          <w:rFonts w:ascii="Arial" w:hAnsi="Arial" w:cs="Arial"/>
        </w:rPr>
        <w:t>:</w:t>
      </w:r>
    </w:p>
    <w:p w14:paraId="20A2DC66" w14:textId="36A6E522" w:rsidR="00980F6C" w:rsidRPr="00BE26FB" w:rsidRDefault="00820856" w:rsidP="001B7779">
      <w:pPr>
        <w:jc w:val="both"/>
        <w:rPr>
          <w:rFonts w:ascii="Arial" w:hAnsi="Arial" w:cs="Arial"/>
        </w:rPr>
      </w:pPr>
      <w:r>
        <w:rPr>
          <w:rFonts w:ascii="Arial" w:hAnsi="Arial" w:cs="Arial"/>
        </w:rPr>
        <w:t xml:space="preserve">Evan Hammer </w:t>
      </w:r>
    </w:p>
    <w:p w14:paraId="22EDF87E" w14:textId="11D72C0F" w:rsidR="00980F6C" w:rsidRDefault="00E637B4" w:rsidP="001B7779">
      <w:pPr>
        <w:jc w:val="both"/>
        <w:rPr>
          <w:rFonts w:ascii="Arial" w:hAnsi="Arial" w:cs="Arial"/>
        </w:rPr>
      </w:pPr>
      <w:r>
        <w:rPr>
          <w:rFonts w:ascii="Arial" w:hAnsi="Arial" w:cs="Arial"/>
        </w:rPr>
        <w:t>Digital Library Administrator</w:t>
      </w:r>
    </w:p>
    <w:p w14:paraId="1E62BF89" w14:textId="77777777" w:rsidR="0051083C" w:rsidRDefault="0051083C" w:rsidP="001B7779">
      <w:pPr>
        <w:jc w:val="both"/>
        <w:rPr>
          <w:rFonts w:ascii="Arial" w:hAnsi="Arial" w:cs="Arial"/>
        </w:rPr>
      </w:pPr>
      <w:r>
        <w:rPr>
          <w:rFonts w:ascii="Arial" w:hAnsi="Arial" w:cs="Arial"/>
        </w:rPr>
        <w:t>Montana State Library</w:t>
      </w:r>
    </w:p>
    <w:p w14:paraId="4D5AA25E" w14:textId="06C1F632" w:rsidR="00D007A4" w:rsidRDefault="00D007A4" w:rsidP="001B7779">
      <w:pPr>
        <w:jc w:val="both"/>
        <w:rPr>
          <w:rFonts w:ascii="Arial" w:hAnsi="Arial" w:cs="Arial"/>
        </w:rPr>
      </w:pPr>
      <w:r>
        <w:rPr>
          <w:rFonts w:ascii="Arial" w:hAnsi="Arial" w:cs="Arial"/>
        </w:rPr>
        <w:t>Phone: 406-444-</w:t>
      </w:r>
      <w:r w:rsidR="00820856">
        <w:rPr>
          <w:rFonts w:ascii="Arial" w:hAnsi="Arial" w:cs="Arial"/>
        </w:rPr>
        <w:t>5355</w:t>
      </w:r>
    </w:p>
    <w:p w14:paraId="2913C173" w14:textId="77777777" w:rsidR="00820856" w:rsidRPr="00E637B4" w:rsidRDefault="00D007A4" w:rsidP="001B7779">
      <w:pPr>
        <w:jc w:val="both"/>
      </w:pPr>
      <w:r>
        <w:rPr>
          <w:rFonts w:ascii="Arial" w:hAnsi="Arial" w:cs="Arial"/>
        </w:rPr>
        <w:t xml:space="preserve">E-mail: </w:t>
      </w:r>
      <w:r w:rsidR="00820856">
        <w:rPr>
          <w:rFonts w:ascii="Arial" w:hAnsi="Arial" w:cs="Arial"/>
        </w:rPr>
        <w:fldChar w:fldCharType="begin"/>
      </w:r>
      <w:r w:rsidR="00820856">
        <w:rPr>
          <w:rFonts w:ascii="Arial" w:hAnsi="Arial" w:cs="Arial"/>
        </w:rPr>
        <w:instrText xml:space="preserve"> HYPERLINK "mailto:</w:instrText>
      </w:r>
      <w:r w:rsidR="00820856" w:rsidRPr="00E637B4">
        <w:instrText>ehammer@mt.gov</w:instrText>
      </w:r>
    </w:p>
    <w:p w14:paraId="75F10F52" w14:textId="77777777" w:rsidR="00820856" w:rsidRPr="00820856" w:rsidRDefault="00820856" w:rsidP="001B7779">
      <w:pPr>
        <w:jc w:val="both"/>
        <w:rPr>
          <w:rStyle w:val="Hyperlink"/>
          <w:rFonts w:ascii="Arial" w:hAnsi="Arial" w:cs="Arial"/>
        </w:rPr>
      </w:pPr>
      <w:r>
        <w:rPr>
          <w:rFonts w:ascii="Arial" w:hAnsi="Arial" w:cs="Arial"/>
        </w:rPr>
        <w:instrText xml:space="preserve">" </w:instrText>
      </w:r>
      <w:r>
        <w:rPr>
          <w:rFonts w:ascii="Arial" w:hAnsi="Arial" w:cs="Arial"/>
        </w:rPr>
        <w:fldChar w:fldCharType="separate"/>
      </w:r>
      <w:r w:rsidRPr="00820856">
        <w:rPr>
          <w:rStyle w:val="Hyperlink"/>
          <w:rFonts w:ascii="Arial" w:hAnsi="Arial" w:cs="Arial"/>
        </w:rPr>
        <w:t>ehammer@mt.gov</w:t>
      </w:r>
    </w:p>
    <w:p w14:paraId="2243F90E" w14:textId="43E171E6" w:rsidR="00820856" w:rsidRDefault="00820856" w:rsidP="001B7779">
      <w:pPr>
        <w:rPr>
          <w:rFonts w:ascii="Arial" w:hAnsi="Arial"/>
          <w:b/>
        </w:rPr>
      </w:pPr>
      <w:r>
        <w:rPr>
          <w:rFonts w:ascii="Arial" w:hAnsi="Arial" w:cs="Arial"/>
        </w:rPr>
        <w:fldChar w:fldCharType="end"/>
      </w:r>
    </w:p>
    <w:p w14:paraId="24B65EF0" w14:textId="77777777" w:rsidR="007F196E" w:rsidRDefault="001B7779" w:rsidP="001B7779">
      <w:pPr>
        <w:rPr>
          <w:rFonts w:ascii="Arial" w:hAnsi="Arial"/>
          <w:b/>
        </w:rPr>
      </w:pPr>
      <w:r>
        <w:rPr>
          <w:rFonts w:ascii="Arial" w:hAnsi="Arial"/>
          <w:b/>
        </w:rPr>
        <w:t>Grant Period and Extension Policy:</w:t>
      </w:r>
    </w:p>
    <w:p w14:paraId="0364D04B" w14:textId="77777777" w:rsidR="001B7779" w:rsidRDefault="001B7779" w:rsidP="001B7779">
      <w:pPr>
        <w:rPr>
          <w:rFonts w:ascii="Arial" w:hAnsi="Arial"/>
          <w:b/>
        </w:rPr>
      </w:pPr>
    </w:p>
    <w:p w14:paraId="4D977C13" w14:textId="77777777" w:rsidR="001D7357" w:rsidRDefault="009F2024" w:rsidP="001B7779">
      <w:pPr>
        <w:rPr>
          <w:rFonts w:ascii="Arial" w:hAnsi="Arial"/>
        </w:rPr>
      </w:pPr>
      <w:r>
        <w:rPr>
          <w:rFonts w:ascii="Arial" w:hAnsi="Arial"/>
        </w:rPr>
        <w:t>MLIA grants run for a one year term, usually starting on July 1 of the fiscal year unless otherwi</w:t>
      </w:r>
      <w:r w:rsidR="0051083C">
        <w:rPr>
          <w:rFonts w:ascii="Arial" w:hAnsi="Arial"/>
        </w:rPr>
        <w:t>se negotiated.  Extensions are granted if the applicant can demonstrate adequate circumstances</w:t>
      </w:r>
      <w:r w:rsidR="00220DDA">
        <w:rPr>
          <w:rFonts w:ascii="Arial" w:hAnsi="Arial"/>
        </w:rPr>
        <w:t xml:space="preserve"> that prevented them from completing the grant on time.</w:t>
      </w:r>
      <w:r>
        <w:rPr>
          <w:rFonts w:ascii="Arial" w:hAnsi="Arial"/>
        </w:rPr>
        <w:t xml:space="preserve"> If operating under a MLIA grant extension</w:t>
      </w:r>
      <w:r w:rsidR="009E78BC">
        <w:rPr>
          <w:rFonts w:ascii="Arial" w:hAnsi="Arial"/>
        </w:rPr>
        <w:t>,</w:t>
      </w:r>
      <w:r>
        <w:rPr>
          <w:rFonts w:ascii="Arial" w:hAnsi="Arial"/>
        </w:rPr>
        <w:t xml:space="preserve"> an applic</w:t>
      </w:r>
      <w:r w:rsidR="00D72CF6">
        <w:rPr>
          <w:rFonts w:ascii="Arial" w:hAnsi="Arial"/>
        </w:rPr>
        <w:t>ant may apply for, but not receive</w:t>
      </w:r>
      <w:r w:rsidR="00DC4144">
        <w:rPr>
          <w:rFonts w:ascii="Arial" w:hAnsi="Arial"/>
        </w:rPr>
        <w:t>,</w:t>
      </w:r>
      <w:r w:rsidR="00D72CF6">
        <w:rPr>
          <w:rFonts w:ascii="Arial" w:hAnsi="Arial"/>
        </w:rPr>
        <w:t xml:space="preserve"> additional MLIA funding </w:t>
      </w:r>
      <w:r w:rsidR="00117E48">
        <w:rPr>
          <w:rFonts w:ascii="Arial" w:hAnsi="Arial"/>
        </w:rPr>
        <w:t xml:space="preserve">until the </w:t>
      </w:r>
      <w:r w:rsidR="00D72CF6">
        <w:rPr>
          <w:rFonts w:ascii="Arial" w:hAnsi="Arial"/>
        </w:rPr>
        <w:t xml:space="preserve">initial </w:t>
      </w:r>
      <w:r w:rsidR="00117E48">
        <w:rPr>
          <w:rFonts w:ascii="Arial" w:hAnsi="Arial"/>
        </w:rPr>
        <w:t>project is completed.</w:t>
      </w:r>
      <w:r w:rsidR="00D72CF6">
        <w:rPr>
          <w:rFonts w:ascii="Arial" w:hAnsi="Arial"/>
        </w:rPr>
        <w:t xml:space="preserve">  Projects under grant extensions </w:t>
      </w:r>
      <w:r w:rsidR="00B577A4">
        <w:rPr>
          <w:rFonts w:ascii="Arial" w:hAnsi="Arial"/>
        </w:rPr>
        <w:t>must</w:t>
      </w:r>
      <w:r w:rsidR="00D72CF6">
        <w:rPr>
          <w:rFonts w:ascii="Arial" w:hAnsi="Arial"/>
        </w:rPr>
        <w:t xml:space="preserve"> be completed in less than one year and the extension closed out prior to the full one year period.</w:t>
      </w:r>
    </w:p>
    <w:p w14:paraId="477FD2E6" w14:textId="77777777" w:rsidR="00100424" w:rsidRDefault="00100424" w:rsidP="001B7779">
      <w:pPr>
        <w:rPr>
          <w:rFonts w:ascii="Arial" w:hAnsi="Arial"/>
        </w:rPr>
      </w:pPr>
    </w:p>
    <w:p w14:paraId="0DCA8DE9" w14:textId="77777777" w:rsidR="00100424" w:rsidRDefault="00100424" w:rsidP="00100424">
      <w:pPr>
        <w:rPr>
          <w:rFonts w:ascii="Arial" w:hAnsi="Arial"/>
          <w:b/>
        </w:rPr>
      </w:pPr>
      <w:r>
        <w:rPr>
          <w:rFonts w:ascii="Arial" w:hAnsi="Arial"/>
          <w:b/>
        </w:rPr>
        <w:t>Project Partner:</w:t>
      </w:r>
    </w:p>
    <w:p w14:paraId="2EB2DAA5" w14:textId="77777777" w:rsidR="00100424" w:rsidRDefault="00100424" w:rsidP="001B7779">
      <w:pPr>
        <w:rPr>
          <w:rFonts w:ascii="Arial" w:hAnsi="Arial"/>
        </w:rPr>
      </w:pPr>
    </w:p>
    <w:p w14:paraId="4D1FA5A3" w14:textId="6BFA238C" w:rsidR="002706EE" w:rsidRDefault="00100424" w:rsidP="001B7779">
      <w:pPr>
        <w:rPr>
          <w:rFonts w:ascii="Arial" w:hAnsi="Arial"/>
          <w:b/>
        </w:rPr>
      </w:pPr>
      <w:r>
        <w:rPr>
          <w:rFonts w:ascii="Arial" w:hAnsi="Arial"/>
        </w:rPr>
        <w:t xml:space="preserve">A project partner from an MLIA grant perspective is a project participant that is either a </w:t>
      </w:r>
      <w:r w:rsidRPr="00DE7228">
        <w:rPr>
          <w:rFonts w:ascii="Arial" w:hAnsi="Arial"/>
          <w:b/>
        </w:rPr>
        <w:t>funding source</w:t>
      </w:r>
      <w:r>
        <w:rPr>
          <w:rFonts w:ascii="Arial" w:hAnsi="Arial"/>
        </w:rPr>
        <w:t xml:space="preserve"> or a </w:t>
      </w:r>
      <w:r w:rsidRPr="00DE7228">
        <w:rPr>
          <w:rFonts w:ascii="Arial" w:hAnsi="Arial"/>
          <w:b/>
        </w:rPr>
        <w:t>funding recipient</w:t>
      </w:r>
      <w:r>
        <w:rPr>
          <w:rFonts w:ascii="Arial" w:hAnsi="Arial"/>
        </w:rPr>
        <w:t xml:space="preserve">.  The value of geospatial data holdings is not considered appropriate for in-kind matches </w:t>
      </w:r>
      <w:r w:rsidR="005F6C52">
        <w:rPr>
          <w:rFonts w:ascii="Arial" w:hAnsi="Arial"/>
        </w:rPr>
        <w:t xml:space="preserve">therefore </w:t>
      </w:r>
      <w:r>
        <w:rPr>
          <w:rFonts w:ascii="Arial" w:hAnsi="Arial"/>
        </w:rPr>
        <w:t xml:space="preserve">data providers are not considered project partners although </w:t>
      </w:r>
      <w:r w:rsidR="005F6C52">
        <w:rPr>
          <w:rFonts w:ascii="Arial" w:hAnsi="Arial"/>
        </w:rPr>
        <w:t xml:space="preserve">they </w:t>
      </w:r>
      <w:r>
        <w:rPr>
          <w:rFonts w:ascii="Arial" w:hAnsi="Arial"/>
        </w:rPr>
        <w:t xml:space="preserve">do contribute to the relevance and public benefit of the project and should be documented in the </w:t>
      </w:r>
      <w:r w:rsidR="0078171A">
        <w:rPr>
          <w:rFonts w:ascii="Arial" w:hAnsi="Arial"/>
        </w:rPr>
        <w:t xml:space="preserve">Relevance and Public Benefit narrative </w:t>
      </w:r>
      <w:r>
        <w:rPr>
          <w:rFonts w:ascii="Arial" w:hAnsi="Arial"/>
        </w:rPr>
        <w:t xml:space="preserve">(see </w:t>
      </w:r>
      <w:r w:rsidR="00A46E15">
        <w:rPr>
          <w:rFonts w:ascii="Arial" w:hAnsi="Arial"/>
        </w:rPr>
        <w:t>S</w:t>
      </w:r>
      <w:r>
        <w:rPr>
          <w:rFonts w:ascii="Arial" w:hAnsi="Arial"/>
        </w:rPr>
        <w:t>tep 2 of the application process)</w:t>
      </w:r>
    </w:p>
    <w:p w14:paraId="28D18462" w14:textId="77777777" w:rsidR="002706EE" w:rsidRDefault="002706EE" w:rsidP="001B7779">
      <w:pPr>
        <w:rPr>
          <w:rFonts w:ascii="Arial" w:hAnsi="Arial"/>
          <w:b/>
        </w:rPr>
      </w:pPr>
    </w:p>
    <w:p w14:paraId="47CAF259" w14:textId="77777777" w:rsidR="001B7779" w:rsidRDefault="001B7779" w:rsidP="001B7779">
      <w:pPr>
        <w:rPr>
          <w:rFonts w:ascii="Arial" w:hAnsi="Arial"/>
        </w:rPr>
      </w:pPr>
      <w:r>
        <w:rPr>
          <w:rFonts w:ascii="Arial" w:hAnsi="Arial"/>
          <w:b/>
        </w:rPr>
        <w:t>Other Pertinent Information:</w:t>
      </w:r>
    </w:p>
    <w:p w14:paraId="45443474" w14:textId="0DB4298D" w:rsidR="00D27E25" w:rsidRDefault="00E03D85" w:rsidP="00E03D85">
      <w:pPr>
        <w:rPr>
          <w:rFonts w:ascii="Arial" w:hAnsi="Arial"/>
        </w:rPr>
      </w:pPr>
      <w:r>
        <w:rPr>
          <w:rFonts w:ascii="Arial" w:hAnsi="Arial" w:cs="Arial"/>
        </w:rPr>
        <w:t xml:space="preserve">The amount of </w:t>
      </w:r>
      <w:r w:rsidR="00166A92">
        <w:rPr>
          <w:rFonts w:ascii="Arial" w:hAnsi="Arial" w:cs="Arial"/>
        </w:rPr>
        <w:t>funds available</w:t>
      </w:r>
      <w:r>
        <w:rPr>
          <w:rFonts w:ascii="Arial" w:hAnsi="Arial" w:cs="Arial"/>
        </w:rPr>
        <w:t xml:space="preserve"> to grant is </w:t>
      </w:r>
      <w:r w:rsidR="00D2105B">
        <w:rPr>
          <w:rFonts w:ascii="Arial" w:hAnsi="Arial" w:cs="Arial"/>
        </w:rPr>
        <w:t xml:space="preserve">guided by Administrative Rule 10.102.9102(1) - </w:t>
      </w:r>
      <w:r>
        <w:rPr>
          <w:rFonts w:ascii="Arial" w:hAnsi="Arial"/>
        </w:rPr>
        <w:t xml:space="preserve"> </w:t>
      </w:r>
      <w:r w:rsidRPr="00B37124">
        <w:rPr>
          <w:rFonts w:ascii="Arial" w:hAnsi="Arial"/>
        </w:rPr>
        <w:t xml:space="preserve">"Available grant funds" means the balance of the Montana </w:t>
      </w:r>
      <w:r w:rsidR="00243C52">
        <w:rPr>
          <w:rFonts w:ascii="Arial" w:hAnsi="Arial"/>
        </w:rPr>
        <w:t>L</w:t>
      </w:r>
      <w:r w:rsidRPr="00B37124">
        <w:rPr>
          <w:rFonts w:ascii="Arial" w:hAnsi="Arial"/>
        </w:rPr>
        <w:t xml:space="preserve">and </w:t>
      </w:r>
      <w:r w:rsidR="00243C52">
        <w:rPr>
          <w:rFonts w:ascii="Arial" w:hAnsi="Arial"/>
        </w:rPr>
        <w:t>I</w:t>
      </w:r>
      <w:r w:rsidRPr="00B37124">
        <w:rPr>
          <w:rFonts w:ascii="Arial" w:hAnsi="Arial"/>
        </w:rPr>
        <w:t xml:space="preserve">nformation account on March 31 of each fiscal year, plus an estimate of not-yet-deposited state funds held by counties as of </w:t>
      </w:r>
      <w:r w:rsidR="00092B97">
        <w:rPr>
          <w:rFonts w:ascii="Arial" w:hAnsi="Arial"/>
        </w:rPr>
        <w:t>that date, less the state library’s</w:t>
      </w:r>
      <w:r w:rsidRPr="00B37124">
        <w:rPr>
          <w:rFonts w:ascii="Arial" w:hAnsi="Arial"/>
        </w:rPr>
        <w:t xml:space="preserve"> budget associated with duties and responsibilities defined in 90-1-404, MCA, for the fiscal year and any funds committed to grants.</w:t>
      </w:r>
      <w:r w:rsidR="00C27384">
        <w:rPr>
          <w:rFonts w:ascii="Arial" w:hAnsi="Arial"/>
        </w:rPr>
        <w:t xml:space="preserve"> </w:t>
      </w:r>
    </w:p>
    <w:p w14:paraId="53AAB08E" w14:textId="77777777" w:rsidR="00424CC1" w:rsidRDefault="00424CC1" w:rsidP="00E03D85">
      <w:pPr>
        <w:rPr>
          <w:rFonts w:ascii="Arial" w:hAnsi="Arial"/>
        </w:rPr>
      </w:pPr>
    </w:p>
    <w:p w14:paraId="649D21DA" w14:textId="668EA961" w:rsidR="00E03D85" w:rsidRDefault="00E03D85" w:rsidP="00E03D85">
      <w:pPr>
        <w:rPr>
          <w:rFonts w:ascii="Arial" w:hAnsi="Arial"/>
        </w:rPr>
      </w:pPr>
      <w:r w:rsidRPr="00BE26FB">
        <w:rPr>
          <w:rFonts w:ascii="Arial" w:hAnsi="Arial"/>
        </w:rPr>
        <w:lastRenderedPageBreak/>
        <w:t xml:space="preserve">Applications are considered based on the completeness of documentation, meeting of stated basic eligibility, </w:t>
      </w:r>
      <w:r>
        <w:rPr>
          <w:rFonts w:ascii="Arial" w:hAnsi="Arial"/>
        </w:rPr>
        <w:t xml:space="preserve">and merit in meeting the goals and strategies as stated in the Montana Land Information Plan for Fiscal Year </w:t>
      </w:r>
      <w:r w:rsidR="00896C1E">
        <w:rPr>
          <w:rFonts w:ascii="Arial" w:hAnsi="Arial"/>
        </w:rPr>
        <w:t>2017</w:t>
      </w:r>
      <w:r w:rsidRPr="00BE26FB">
        <w:rPr>
          <w:rFonts w:ascii="Arial" w:hAnsi="Arial"/>
        </w:rPr>
        <w:t>. Budget information is evaluated for reasonableness and appropr</w:t>
      </w:r>
      <w:r>
        <w:rPr>
          <w:rFonts w:ascii="Arial" w:hAnsi="Arial"/>
        </w:rPr>
        <w:t xml:space="preserve">iateness to the purpose of MLIA </w:t>
      </w:r>
      <w:r w:rsidRPr="00BE26FB">
        <w:rPr>
          <w:rFonts w:ascii="Arial" w:hAnsi="Arial"/>
        </w:rPr>
        <w:t xml:space="preserve">as well as to applicant project goals. </w:t>
      </w:r>
    </w:p>
    <w:p w14:paraId="7B288E9E" w14:textId="77777777" w:rsidR="004C0732" w:rsidRDefault="004C0732" w:rsidP="00E03D85">
      <w:pPr>
        <w:rPr>
          <w:rFonts w:ascii="Arial" w:hAnsi="Arial"/>
        </w:rPr>
      </w:pPr>
    </w:p>
    <w:p w14:paraId="5DF44F37" w14:textId="77777777" w:rsidR="004C0732" w:rsidRPr="00BE26FB" w:rsidRDefault="004C0732" w:rsidP="00E03D85">
      <w:pPr>
        <w:rPr>
          <w:rFonts w:ascii="Arial" w:hAnsi="Arial"/>
        </w:rPr>
      </w:pPr>
      <w:r>
        <w:rPr>
          <w:rFonts w:ascii="Arial" w:hAnsi="Arial"/>
        </w:rPr>
        <w:t xml:space="preserve">No applicant may pass granted funds back to an MSDI </w:t>
      </w:r>
      <w:r w:rsidR="00516FF4">
        <w:rPr>
          <w:rFonts w:ascii="Arial" w:hAnsi="Arial"/>
        </w:rPr>
        <w:t>s</w:t>
      </w:r>
      <w:r>
        <w:rPr>
          <w:rFonts w:ascii="Arial" w:hAnsi="Arial"/>
        </w:rPr>
        <w:t>teward</w:t>
      </w:r>
      <w:r w:rsidR="00516FF4">
        <w:rPr>
          <w:rFonts w:ascii="Arial" w:hAnsi="Arial"/>
        </w:rPr>
        <w:t>ing</w:t>
      </w:r>
      <w:r>
        <w:rPr>
          <w:rFonts w:ascii="Arial" w:hAnsi="Arial"/>
        </w:rPr>
        <w:t xml:space="preserve"> agency for work on MSDI themes.</w:t>
      </w:r>
    </w:p>
    <w:p w14:paraId="008FC8BA" w14:textId="77777777" w:rsidR="00E03D85" w:rsidRPr="00BE26FB" w:rsidRDefault="00E03D85" w:rsidP="00E03D85">
      <w:pPr>
        <w:rPr>
          <w:rFonts w:ascii="Arial" w:hAnsi="Arial"/>
        </w:rPr>
      </w:pPr>
    </w:p>
    <w:p w14:paraId="27142F95" w14:textId="56EF0AFB" w:rsidR="00E03D85" w:rsidRDefault="00E03D85" w:rsidP="00E03D85">
      <w:pPr>
        <w:rPr>
          <w:rFonts w:ascii="Arial" w:hAnsi="Arial"/>
        </w:rPr>
      </w:pPr>
      <w:r w:rsidRPr="00BE26FB">
        <w:rPr>
          <w:rFonts w:ascii="Arial" w:hAnsi="Arial"/>
        </w:rPr>
        <w:t xml:space="preserve">Proposals are reviewed by </w:t>
      </w:r>
      <w:r w:rsidR="00220DDA">
        <w:rPr>
          <w:rFonts w:ascii="Arial" w:hAnsi="Arial"/>
        </w:rPr>
        <w:t>the Montana State Library</w:t>
      </w:r>
      <w:r>
        <w:rPr>
          <w:rFonts w:ascii="Arial" w:hAnsi="Arial"/>
        </w:rPr>
        <w:t xml:space="preserve"> in cooperation with the MLIAC Grant Review Subcommittee. </w:t>
      </w:r>
      <w:r w:rsidRPr="00BE26FB">
        <w:rPr>
          <w:rFonts w:ascii="Arial" w:hAnsi="Arial"/>
        </w:rPr>
        <w:t xml:space="preserve">Individual proposals are evaluated and scored. Through peer consensus process, proposals are ranked for meriting award. The slate of selected proposals will be submitted to the </w:t>
      </w:r>
      <w:r w:rsidR="00DE7228">
        <w:rPr>
          <w:rFonts w:ascii="Arial" w:hAnsi="Arial"/>
        </w:rPr>
        <w:t>Montana State Librar</w:t>
      </w:r>
      <w:r w:rsidR="008F563C">
        <w:rPr>
          <w:rFonts w:ascii="Arial" w:hAnsi="Arial"/>
        </w:rPr>
        <w:t>y Commission</w:t>
      </w:r>
      <w:r>
        <w:rPr>
          <w:rFonts w:ascii="Arial" w:hAnsi="Arial"/>
        </w:rPr>
        <w:t xml:space="preserve"> for final approval.</w:t>
      </w:r>
    </w:p>
    <w:p w14:paraId="4C7240D2" w14:textId="77777777" w:rsidR="00E03D85" w:rsidRDefault="00E03D85" w:rsidP="00E03D85">
      <w:pPr>
        <w:rPr>
          <w:rFonts w:ascii="Arial" w:hAnsi="Arial"/>
        </w:rPr>
      </w:pPr>
    </w:p>
    <w:p w14:paraId="2BB50FED" w14:textId="5FED5FF2" w:rsidR="00E1587A" w:rsidRDefault="00E03D85" w:rsidP="00E03D85">
      <w:pPr>
        <w:rPr>
          <w:rFonts w:ascii="Arial" w:hAnsi="Arial"/>
        </w:rPr>
      </w:pPr>
      <w:r w:rsidRPr="0090677F">
        <w:rPr>
          <w:rFonts w:ascii="Arial" w:hAnsi="Arial"/>
          <w:b/>
        </w:rPr>
        <w:t>Table 1</w:t>
      </w:r>
      <w:r w:rsidRPr="00B37124">
        <w:rPr>
          <w:rFonts w:ascii="Arial" w:hAnsi="Arial"/>
        </w:rPr>
        <w:t xml:space="preserve">: </w:t>
      </w:r>
      <w:r w:rsidR="00F35E87">
        <w:rPr>
          <w:rFonts w:ascii="Arial" w:hAnsi="Arial"/>
        </w:rPr>
        <w:t>The c</w:t>
      </w:r>
      <w:r w:rsidR="00842D3B">
        <w:rPr>
          <w:rFonts w:ascii="Arial" w:hAnsi="Arial"/>
        </w:rPr>
        <w:t xml:space="preserve">urrent year </w:t>
      </w:r>
      <w:r w:rsidRPr="00B37124">
        <w:rPr>
          <w:rFonts w:ascii="Arial" w:hAnsi="Arial"/>
        </w:rPr>
        <w:t>Lan</w:t>
      </w:r>
      <w:r w:rsidR="00D24461">
        <w:rPr>
          <w:rFonts w:ascii="Arial" w:hAnsi="Arial"/>
        </w:rPr>
        <w:t>d Infor</w:t>
      </w:r>
      <w:r w:rsidR="00220DDA">
        <w:rPr>
          <w:rFonts w:ascii="Arial" w:hAnsi="Arial"/>
        </w:rPr>
        <w:t>mation Plan Grant Category priorities are listed in the table below</w:t>
      </w:r>
      <w:r w:rsidR="00F35E87">
        <w:rPr>
          <w:rFonts w:ascii="Arial" w:hAnsi="Arial"/>
        </w:rPr>
        <w:t xml:space="preserve">.  </w:t>
      </w:r>
      <w:r w:rsidR="00DD3475">
        <w:rPr>
          <w:rFonts w:ascii="Arial" w:hAnsi="Arial"/>
        </w:rPr>
        <w:t>FY</w:t>
      </w:r>
      <w:r w:rsidR="00130891">
        <w:rPr>
          <w:rFonts w:ascii="Arial" w:hAnsi="Arial"/>
        </w:rPr>
        <w:t>201</w:t>
      </w:r>
      <w:r w:rsidR="00896C1E">
        <w:rPr>
          <w:rFonts w:ascii="Arial" w:hAnsi="Arial"/>
        </w:rPr>
        <w:t>7</w:t>
      </w:r>
      <w:r w:rsidR="00DD3475">
        <w:rPr>
          <w:rFonts w:ascii="Arial" w:hAnsi="Arial"/>
        </w:rPr>
        <w:t xml:space="preserve"> </w:t>
      </w:r>
      <w:r w:rsidR="00974964">
        <w:rPr>
          <w:rFonts w:ascii="Arial" w:hAnsi="Arial"/>
        </w:rPr>
        <w:t>MLIA grant applications/</w:t>
      </w:r>
      <w:r w:rsidR="000C47ED">
        <w:rPr>
          <w:rFonts w:ascii="Arial" w:hAnsi="Arial"/>
        </w:rPr>
        <w:t>projects must fall under at least one grant category priority of the plan</w:t>
      </w:r>
      <w:r w:rsidR="00974964">
        <w:rPr>
          <w:rFonts w:ascii="Arial" w:hAnsi="Arial"/>
        </w:rPr>
        <w:t xml:space="preserve"> (See “Step 2 - Relevance and Public Benefit”, page 12)</w:t>
      </w:r>
      <w:r w:rsidR="00D43F1B">
        <w:rPr>
          <w:rFonts w:ascii="Arial" w:hAnsi="Arial"/>
        </w:rPr>
        <w:t>.</w:t>
      </w:r>
    </w:p>
    <w:p w14:paraId="3086BC7A" w14:textId="77777777" w:rsidR="002706EE" w:rsidRPr="00B37124" w:rsidRDefault="002706EE" w:rsidP="00E03D85">
      <w:pPr>
        <w:rPr>
          <w:rFonts w:ascii="Arial" w:hAnsi="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E03D85" w:rsidRPr="00A20152" w14:paraId="5266AFD3" w14:textId="77777777" w:rsidTr="00424CC1">
        <w:tc>
          <w:tcPr>
            <w:tcW w:w="8820" w:type="dxa"/>
            <w:shd w:val="clear" w:color="auto" w:fill="D9D9D9" w:themeFill="background1" w:themeFillShade="D9"/>
          </w:tcPr>
          <w:p w14:paraId="529C549B" w14:textId="00B47ACB" w:rsidR="00E03D85" w:rsidRPr="006F4C97" w:rsidRDefault="006F4C97" w:rsidP="00424CC1">
            <w:pPr>
              <w:rPr>
                <w:rFonts w:ascii="Arial" w:hAnsi="Arial"/>
                <w:b/>
              </w:rPr>
            </w:pPr>
            <w:bookmarkStart w:id="3" w:name="_Toc399922511"/>
            <w:r w:rsidRPr="00424CC1">
              <w:rPr>
                <w:rFonts w:ascii="Arial" w:hAnsi="Arial" w:cs="Arial"/>
                <w:shd w:val="clear" w:color="auto" w:fill="D9D9D9" w:themeFill="background1" w:themeFillShade="D9"/>
              </w:rPr>
              <w:t>1</w:t>
            </w:r>
            <w:r w:rsidR="008100EE" w:rsidRPr="00424CC1">
              <w:rPr>
                <w:rFonts w:ascii="Arial" w:hAnsi="Arial" w:cs="Arial"/>
                <w:shd w:val="clear" w:color="auto" w:fill="D9D9D9" w:themeFill="background1" w:themeFillShade="D9"/>
              </w:rPr>
              <w:t>.a.</w:t>
            </w:r>
            <w:r w:rsidRPr="00424CC1">
              <w:rPr>
                <w:rFonts w:ascii="Arial" w:hAnsi="Arial" w:cs="Arial"/>
                <w:shd w:val="clear" w:color="auto" w:fill="D9D9D9" w:themeFill="background1" w:themeFillShade="D9"/>
              </w:rPr>
              <w:t xml:space="preserve"> </w:t>
            </w:r>
            <w:r w:rsidR="008100EE" w:rsidRPr="00424CC1">
              <w:rPr>
                <w:rFonts w:ascii="Arial" w:hAnsi="Arial" w:cs="Arial"/>
                <w:shd w:val="clear" w:color="auto" w:fill="D9D9D9" w:themeFill="background1" w:themeFillShade="D9"/>
              </w:rPr>
              <w:t>Next Generation 9-1-1 Data Standardization.  Data partners should receive funding support and outreach that enables them to assess, improve and maintain required NG 9-1-1 data, including road centerlines, address points and</w:t>
            </w:r>
            <w:r w:rsidR="008100EE" w:rsidRPr="008100EE">
              <w:rPr>
                <w:rFonts w:ascii="Arial" w:hAnsi="Arial" w:cs="Arial"/>
              </w:rPr>
              <w:t xml:space="preserve"> jurisdictional boundaries, according to the NENA </w:t>
            </w:r>
            <w:bookmarkEnd w:id="3"/>
            <w:r w:rsidR="008100EE" w:rsidRPr="008100EE">
              <w:rPr>
                <w:rFonts w:ascii="Arial" w:hAnsi="Arial" w:cs="Arial"/>
              </w:rPr>
              <w:t>standards. If</w:t>
            </w:r>
            <w:r w:rsidR="00AB2319">
              <w:rPr>
                <w:rFonts w:ascii="Arial" w:hAnsi="Arial" w:cs="Arial"/>
              </w:rPr>
              <w:t xml:space="preserve"> you would like clarifications call the Montana State Library.</w:t>
            </w:r>
          </w:p>
        </w:tc>
      </w:tr>
      <w:tr w:rsidR="00E03D85" w:rsidRPr="00A20152" w14:paraId="0397A854" w14:textId="77777777" w:rsidTr="00424CC1">
        <w:tc>
          <w:tcPr>
            <w:tcW w:w="8820" w:type="dxa"/>
            <w:shd w:val="clear" w:color="auto" w:fill="D9D9D9" w:themeFill="background1" w:themeFillShade="D9"/>
          </w:tcPr>
          <w:p w14:paraId="5A90E46A" w14:textId="0991D5F8" w:rsidR="00E03D85" w:rsidRPr="00A20152" w:rsidRDefault="008100EE" w:rsidP="0090677F">
            <w:pPr>
              <w:rPr>
                <w:rFonts w:ascii="Arial" w:hAnsi="Arial"/>
              </w:rPr>
            </w:pPr>
            <w:bookmarkStart w:id="4" w:name="_Toc399922512"/>
            <w:r>
              <w:rPr>
                <w:rFonts w:ascii="Arial" w:hAnsi="Arial" w:cs="Arial"/>
              </w:rPr>
              <w:t xml:space="preserve">1.b. County Land Records.  </w:t>
            </w:r>
            <w:r w:rsidRPr="008100EE">
              <w:rPr>
                <w:rFonts w:ascii="Arial" w:hAnsi="Arial" w:cs="Arial"/>
              </w:rPr>
              <w:t>Data partners should apply for grant funding that enables them to collect local land records and control data that will develop and enhance administration of county records.</w:t>
            </w:r>
            <w:bookmarkEnd w:id="4"/>
          </w:p>
        </w:tc>
      </w:tr>
      <w:tr w:rsidR="00E03D85" w:rsidRPr="00A20152" w14:paraId="15A7D64D" w14:textId="77777777" w:rsidTr="00424CC1">
        <w:tc>
          <w:tcPr>
            <w:tcW w:w="8820" w:type="dxa"/>
            <w:shd w:val="clear" w:color="auto" w:fill="D9D9D9" w:themeFill="background1" w:themeFillShade="D9"/>
          </w:tcPr>
          <w:p w14:paraId="54D1F4C4" w14:textId="12FF9057" w:rsidR="00D31D7E" w:rsidRPr="00D31D7E" w:rsidRDefault="00D31D7E" w:rsidP="00424CC1">
            <w:pPr>
              <w:rPr>
                <w:rFonts w:ascii="Arial" w:hAnsi="Arial" w:cs="Arial"/>
              </w:rPr>
            </w:pPr>
            <w:r>
              <w:rPr>
                <w:rFonts w:ascii="Arial" w:hAnsi="Arial" w:cs="Arial"/>
              </w:rPr>
              <w:t>2.</w:t>
            </w:r>
            <w:r w:rsidR="008100EE">
              <w:rPr>
                <w:rFonts w:ascii="Arial" w:hAnsi="Arial" w:cs="Arial"/>
              </w:rPr>
              <w:t xml:space="preserve">a. Montana Hydrography Dataset.  </w:t>
            </w:r>
            <w:r w:rsidR="008100EE" w:rsidRPr="008100EE">
              <w:rPr>
                <w:rFonts w:ascii="Arial" w:hAnsi="Arial" w:cs="Arial"/>
              </w:rPr>
              <w:t>Data partners are encouraged to apply for grant funds to support development of local-scale spatial data that can be added to the statewide dataset, such as canals and ditches, irrigation infrastructure, and storm water drainage systems</w:t>
            </w:r>
            <w:r w:rsidR="008100EE">
              <w:rPr>
                <w:rFonts w:ascii="Arial" w:hAnsi="Arial" w:cs="Arial"/>
              </w:rPr>
              <w:t>.</w:t>
            </w:r>
          </w:p>
        </w:tc>
      </w:tr>
      <w:tr w:rsidR="008100EE" w:rsidRPr="00A20152" w14:paraId="61C2CE6D" w14:textId="77777777" w:rsidTr="00424CC1">
        <w:tc>
          <w:tcPr>
            <w:tcW w:w="8820" w:type="dxa"/>
            <w:shd w:val="clear" w:color="auto" w:fill="D9D9D9" w:themeFill="background1" w:themeFillShade="D9"/>
          </w:tcPr>
          <w:p w14:paraId="5C8E7F9F" w14:textId="644CBC0A" w:rsidR="008100EE" w:rsidDel="008100EE" w:rsidRDefault="008100EE" w:rsidP="00424CC1">
            <w:pPr>
              <w:rPr>
                <w:rFonts w:ascii="Arial" w:hAnsi="Arial" w:cs="Arial"/>
              </w:rPr>
            </w:pPr>
            <w:r>
              <w:rPr>
                <w:rFonts w:ascii="Arial" w:hAnsi="Arial" w:cs="Arial"/>
              </w:rPr>
              <w:t xml:space="preserve">2.b. Land Cover. </w:t>
            </w:r>
            <w:r w:rsidRPr="00D31D7E">
              <w:rPr>
                <w:rFonts w:ascii="Arial" w:hAnsi="Arial" w:cs="Arial"/>
              </w:rPr>
              <w:t xml:space="preserve"> </w:t>
            </w:r>
            <w:r w:rsidR="005461EC">
              <w:rPr>
                <w:rFonts w:ascii="Arial" w:hAnsi="Arial" w:cs="Arial"/>
              </w:rPr>
              <w:t>Data partners are encouraged to apply for grant funds for the development of datasets or tools to support regular updates to the Land Cover dataset.  Coordination with the Land Cover theme steward is critical to the development of successful grant applications under this priority.</w:t>
            </w:r>
          </w:p>
        </w:tc>
      </w:tr>
      <w:tr w:rsidR="005461EC" w:rsidRPr="00A20152" w14:paraId="726BCB7C" w14:textId="77777777" w:rsidTr="00424CC1">
        <w:tc>
          <w:tcPr>
            <w:tcW w:w="8820" w:type="dxa"/>
            <w:shd w:val="clear" w:color="auto" w:fill="D9D9D9" w:themeFill="background1" w:themeFillShade="D9"/>
          </w:tcPr>
          <w:p w14:paraId="6C7227BF" w14:textId="115DB4CE" w:rsidR="005461EC" w:rsidRDefault="005461EC" w:rsidP="00424CC1">
            <w:pPr>
              <w:rPr>
                <w:rFonts w:ascii="Arial" w:hAnsi="Arial" w:cs="Arial"/>
              </w:rPr>
            </w:pPr>
            <w:r>
              <w:rPr>
                <w:rFonts w:ascii="Arial" w:hAnsi="Arial" w:cs="Arial"/>
              </w:rPr>
              <w:t xml:space="preserve">2.c. Wetlands. </w:t>
            </w:r>
            <w:r w:rsidRPr="00D31D7E">
              <w:rPr>
                <w:rFonts w:ascii="Arial" w:hAnsi="Arial" w:cs="Arial"/>
              </w:rPr>
              <w:t xml:space="preserve"> </w:t>
            </w:r>
            <w:r>
              <w:rPr>
                <w:rFonts w:ascii="Arial" w:hAnsi="Arial" w:cs="Arial"/>
              </w:rPr>
              <w:t>Data partners are encouraged to apply for grant funds to support a sustainable model for completing and maintaining the Wetlands dataset.  Coordination with the Wetlands theme steward is critical to the development of successful grant applications under this priority.</w:t>
            </w:r>
          </w:p>
        </w:tc>
      </w:tr>
      <w:tr w:rsidR="005461EC" w:rsidRPr="00A20152" w14:paraId="79B7BD8A" w14:textId="77777777" w:rsidTr="00424CC1">
        <w:tc>
          <w:tcPr>
            <w:tcW w:w="8820" w:type="dxa"/>
            <w:shd w:val="clear" w:color="auto" w:fill="D9D9D9" w:themeFill="background1" w:themeFillShade="D9"/>
          </w:tcPr>
          <w:p w14:paraId="12DEFFC6" w14:textId="77777777" w:rsidR="00424CC1" w:rsidRDefault="005461EC" w:rsidP="005461EC">
            <w:pPr>
              <w:rPr>
                <w:rFonts w:ascii="Arial" w:hAnsi="Arial" w:cs="Arial"/>
              </w:rPr>
            </w:pPr>
            <w:r w:rsidRPr="00424CC1">
              <w:rPr>
                <w:rFonts w:ascii="Arial" w:hAnsi="Arial" w:cs="Arial"/>
              </w:rPr>
              <w:t>3.</w:t>
            </w:r>
            <w:r>
              <w:rPr>
                <w:rFonts w:ascii="Arial" w:hAnsi="Arial" w:cs="Arial"/>
              </w:rPr>
              <w:t xml:space="preserve"> Rural County and Tribal GIS Development.  Investments that leverage local, regional, state and tribal matching funds and in-kind time and talent that builds toward a strong Montana GIS federated enterprise.  Particular emphasis is placed on</w:t>
            </w:r>
            <w:r w:rsidR="00424CC1">
              <w:rPr>
                <w:rFonts w:ascii="Arial" w:hAnsi="Arial" w:cs="Arial"/>
              </w:rPr>
              <w:t>:</w:t>
            </w:r>
          </w:p>
          <w:p w14:paraId="15B3C18A" w14:textId="77777777" w:rsidR="00424CC1" w:rsidRDefault="005461EC" w:rsidP="00DD541A">
            <w:pPr>
              <w:pStyle w:val="ListParagraph"/>
              <w:numPr>
                <w:ilvl w:val="0"/>
                <w:numId w:val="15"/>
              </w:numPr>
              <w:rPr>
                <w:rFonts w:ascii="Arial" w:hAnsi="Arial" w:cs="Arial"/>
              </w:rPr>
            </w:pPr>
            <w:r w:rsidRPr="00424CC1">
              <w:rPr>
                <w:rFonts w:ascii="Arial" w:hAnsi="Arial" w:cs="Arial"/>
              </w:rPr>
              <w:t>opportunities to create regional GIS consortiums</w:t>
            </w:r>
            <w:r w:rsidR="00424CC1" w:rsidRPr="00424CC1">
              <w:rPr>
                <w:rFonts w:ascii="Arial" w:hAnsi="Arial" w:cs="Arial"/>
              </w:rPr>
              <w:t xml:space="preserve"> that leverage a multi-jurisdictional approach to problem solving using GIS analysis to demonstrate the value of GIS to policy makers; and,</w:t>
            </w:r>
          </w:p>
          <w:p w14:paraId="4BE05F60" w14:textId="338F4327" w:rsidR="005461EC" w:rsidRPr="00424CC1" w:rsidRDefault="00424CC1" w:rsidP="00DD541A">
            <w:pPr>
              <w:pStyle w:val="ListParagraph"/>
              <w:numPr>
                <w:ilvl w:val="0"/>
                <w:numId w:val="15"/>
              </w:numPr>
              <w:rPr>
                <w:rFonts w:ascii="Arial" w:hAnsi="Arial" w:cs="Arial"/>
              </w:rPr>
            </w:pPr>
            <w:r w:rsidRPr="00424CC1">
              <w:rPr>
                <w:rFonts w:ascii="Arial" w:hAnsi="Arial" w:cs="Arial"/>
              </w:rPr>
              <w:t>localized GIS solutions that demonstrate the value of GIS in improving the quality of life for Montana citizens and building grass roots support for location based services.</w:t>
            </w:r>
          </w:p>
        </w:tc>
      </w:tr>
    </w:tbl>
    <w:p w14:paraId="2245FF5A" w14:textId="77777777" w:rsidR="00A56C34" w:rsidRDefault="00A56C34" w:rsidP="001013B4">
      <w:pPr>
        <w:rPr>
          <w:rFonts w:ascii="Arial" w:hAnsi="Arial"/>
          <w:b/>
        </w:rPr>
      </w:pPr>
    </w:p>
    <w:p w14:paraId="7261F290" w14:textId="54900AD4" w:rsidR="001013B4" w:rsidRPr="00390060" w:rsidRDefault="00273DDE" w:rsidP="001013B4">
      <w:pPr>
        <w:rPr>
          <w:rFonts w:ascii="Arial" w:hAnsi="Arial"/>
          <w:b/>
        </w:rPr>
      </w:pPr>
      <w:r w:rsidRPr="00390060">
        <w:rPr>
          <w:rFonts w:ascii="Arial" w:hAnsi="Arial"/>
          <w:b/>
        </w:rPr>
        <w:t xml:space="preserve">Grant Evaluation </w:t>
      </w:r>
      <w:r w:rsidR="0086605A" w:rsidRPr="00390060">
        <w:rPr>
          <w:rFonts w:ascii="Arial" w:hAnsi="Arial"/>
          <w:b/>
        </w:rPr>
        <w:t>Criteria</w:t>
      </w:r>
    </w:p>
    <w:p w14:paraId="32A37A78" w14:textId="77777777" w:rsidR="001013B4" w:rsidRDefault="001013B4" w:rsidP="001013B4">
      <w:pPr>
        <w:rPr>
          <w:rFonts w:ascii="Arial" w:hAnsi="Arial"/>
        </w:rPr>
      </w:pPr>
    </w:p>
    <w:p w14:paraId="449E26AF" w14:textId="77777777" w:rsidR="001013B4" w:rsidRPr="00495810" w:rsidRDefault="00C07C01" w:rsidP="00DD541A">
      <w:pPr>
        <w:numPr>
          <w:ilvl w:val="0"/>
          <w:numId w:val="8"/>
        </w:numPr>
        <w:rPr>
          <w:rFonts w:ascii="Arial" w:hAnsi="Arial" w:cs="Arial"/>
        </w:rPr>
      </w:pPr>
      <w:r w:rsidRPr="009C6BA6">
        <w:rPr>
          <w:rFonts w:ascii="Arial" w:hAnsi="Arial" w:cs="Arial"/>
          <w:b/>
        </w:rPr>
        <w:t xml:space="preserve">Relevance and </w:t>
      </w:r>
      <w:r w:rsidR="001B35D2" w:rsidRPr="009C6BA6">
        <w:rPr>
          <w:rFonts w:ascii="Arial" w:hAnsi="Arial" w:cs="Arial"/>
          <w:b/>
        </w:rPr>
        <w:t>Public Benefit</w:t>
      </w:r>
      <w:r>
        <w:rPr>
          <w:rFonts w:ascii="Arial" w:hAnsi="Arial" w:cs="Arial"/>
        </w:rPr>
        <w:t xml:space="preserve"> – the p</w:t>
      </w:r>
      <w:r w:rsidR="00273DDE" w:rsidRPr="00495810">
        <w:rPr>
          <w:rFonts w:ascii="Arial" w:hAnsi="Arial" w:cs="Arial"/>
        </w:rPr>
        <w:t>roposal meets the purpose of the Mo</w:t>
      </w:r>
      <w:r w:rsidR="00C66128">
        <w:rPr>
          <w:rFonts w:ascii="Arial" w:hAnsi="Arial" w:cs="Arial"/>
        </w:rPr>
        <w:t>ntana Land Information Act</w:t>
      </w:r>
      <w:r>
        <w:rPr>
          <w:rFonts w:ascii="Arial" w:hAnsi="Arial" w:cs="Arial"/>
        </w:rPr>
        <w:t xml:space="preserve">, </w:t>
      </w:r>
      <w:r w:rsidR="00694B41" w:rsidRPr="00495810">
        <w:rPr>
          <w:rFonts w:ascii="Arial" w:hAnsi="Arial" w:cs="Arial"/>
        </w:rPr>
        <w:t xml:space="preserve">references </w:t>
      </w:r>
      <w:r w:rsidR="00694B41">
        <w:rPr>
          <w:rFonts w:ascii="Arial" w:hAnsi="Arial" w:cs="Arial"/>
        </w:rPr>
        <w:t xml:space="preserve">a </w:t>
      </w:r>
      <w:r w:rsidR="00DE7228">
        <w:rPr>
          <w:rFonts w:ascii="Arial" w:hAnsi="Arial" w:cs="Arial"/>
        </w:rPr>
        <w:t xml:space="preserve">priority grant </w:t>
      </w:r>
      <w:r w:rsidR="00DE7228">
        <w:rPr>
          <w:rFonts w:ascii="Arial" w:hAnsi="Arial" w:cs="Arial"/>
        </w:rPr>
        <w:lastRenderedPageBreak/>
        <w:t>category in</w:t>
      </w:r>
      <w:r w:rsidR="00694B41" w:rsidRPr="00495810">
        <w:rPr>
          <w:rFonts w:ascii="Arial" w:hAnsi="Arial" w:cs="Arial"/>
        </w:rPr>
        <w:t xml:space="preserve"> the Land Information Plan</w:t>
      </w:r>
      <w:r>
        <w:rPr>
          <w:rFonts w:ascii="Arial" w:hAnsi="Arial" w:cs="Arial"/>
        </w:rPr>
        <w:t>, and benefits multiple agencies, jurisdictions and Montana citizens</w:t>
      </w:r>
      <w:r w:rsidR="00C66128">
        <w:rPr>
          <w:rFonts w:ascii="Arial" w:hAnsi="Arial" w:cs="Arial"/>
        </w:rPr>
        <w:t xml:space="preserve"> - (</w:t>
      </w:r>
      <w:r w:rsidR="00117E48">
        <w:rPr>
          <w:rFonts w:ascii="Arial" w:hAnsi="Arial" w:cs="Arial"/>
        </w:rPr>
        <w:t>3</w:t>
      </w:r>
      <w:r w:rsidR="004D58B9">
        <w:rPr>
          <w:rFonts w:ascii="Arial" w:hAnsi="Arial" w:cs="Arial"/>
        </w:rPr>
        <w:t>0</w:t>
      </w:r>
      <w:r w:rsidR="00273DDE" w:rsidRPr="00495810">
        <w:rPr>
          <w:rFonts w:ascii="Arial" w:hAnsi="Arial" w:cs="Arial"/>
        </w:rPr>
        <w:t>%)</w:t>
      </w:r>
    </w:p>
    <w:p w14:paraId="023EE04B" w14:textId="77777777" w:rsidR="00273DDE" w:rsidRPr="00495810" w:rsidRDefault="00273DDE" w:rsidP="001013B4">
      <w:pPr>
        <w:rPr>
          <w:rFonts w:ascii="Arial" w:hAnsi="Arial" w:cs="Arial"/>
        </w:rPr>
      </w:pPr>
    </w:p>
    <w:p w14:paraId="412F531F" w14:textId="77777777" w:rsidR="00273DDE" w:rsidRPr="00495810" w:rsidRDefault="001B35D2" w:rsidP="00DD541A">
      <w:pPr>
        <w:numPr>
          <w:ilvl w:val="0"/>
          <w:numId w:val="8"/>
        </w:numPr>
        <w:rPr>
          <w:rFonts w:ascii="Arial" w:hAnsi="Arial" w:cs="Arial"/>
        </w:rPr>
      </w:pPr>
      <w:r w:rsidRPr="009C6BA6">
        <w:rPr>
          <w:rFonts w:ascii="Arial" w:hAnsi="Arial" w:cs="Arial"/>
          <w:b/>
        </w:rPr>
        <w:t>Scope of Work</w:t>
      </w:r>
      <w:r w:rsidR="00243C52">
        <w:rPr>
          <w:rFonts w:ascii="Arial" w:hAnsi="Arial" w:cs="Arial"/>
        </w:rPr>
        <w:t xml:space="preserve"> -</w:t>
      </w:r>
      <w:r w:rsidR="004D58B9">
        <w:rPr>
          <w:rFonts w:ascii="Arial" w:hAnsi="Arial" w:cs="Arial"/>
        </w:rPr>
        <w:t xml:space="preserve"> the p</w:t>
      </w:r>
      <w:r w:rsidR="00273DDE" w:rsidRPr="00495810">
        <w:rPr>
          <w:rFonts w:ascii="Arial" w:hAnsi="Arial" w:cs="Arial"/>
        </w:rPr>
        <w:t xml:space="preserve">roposal </w:t>
      </w:r>
      <w:r w:rsidR="00D8312A">
        <w:rPr>
          <w:rFonts w:ascii="Arial" w:hAnsi="Arial" w:cs="Arial"/>
        </w:rPr>
        <w:t>demonstrates adequate research and preparation</w:t>
      </w:r>
      <w:r w:rsidR="00273DDE" w:rsidRPr="00495810">
        <w:rPr>
          <w:rFonts w:ascii="Arial" w:hAnsi="Arial" w:cs="Arial"/>
        </w:rPr>
        <w:t xml:space="preserve"> and</w:t>
      </w:r>
      <w:r w:rsidR="00D8312A">
        <w:rPr>
          <w:rFonts w:ascii="Arial" w:hAnsi="Arial" w:cs="Arial"/>
        </w:rPr>
        <w:t xml:space="preserve"> clearly and concisely describes ho</w:t>
      </w:r>
      <w:r w:rsidR="008D6B5B">
        <w:rPr>
          <w:rFonts w:ascii="Arial" w:hAnsi="Arial" w:cs="Arial"/>
        </w:rPr>
        <w:t>w</w:t>
      </w:r>
      <w:r w:rsidR="00D8312A">
        <w:rPr>
          <w:rFonts w:ascii="Arial" w:hAnsi="Arial" w:cs="Arial"/>
        </w:rPr>
        <w:t xml:space="preserve"> the proposed </w:t>
      </w:r>
      <w:r w:rsidR="00273DDE" w:rsidRPr="00495810">
        <w:rPr>
          <w:rFonts w:ascii="Arial" w:hAnsi="Arial" w:cs="Arial"/>
        </w:rPr>
        <w:t xml:space="preserve">products </w:t>
      </w:r>
      <w:r w:rsidR="00D8312A">
        <w:rPr>
          <w:rFonts w:ascii="Arial" w:hAnsi="Arial" w:cs="Arial"/>
        </w:rPr>
        <w:t>and activities will accomplish that goal and objective.</w:t>
      </w:r>
      <w:r w:rsidR="00273DDE" w:rsidRPr="00495810">
        <w:rPr>
          <w:rFonts w:ascii="Arial" w:hAnsi="Arial" w:cs="Arial"/>
        </w:rPr>
        <w:t xml:space="preserve"> - (</w:t>
      </w:r>
      <w:r w:rsidR="00117E48">
        <w:rPr>
          <w:rFonts w:ascii="Arial" w:hAnsi="Arial" w:cs="Arial"/>
        </w:rPr>
        <w:t>3</w:t>
      </w:r>
      <w:r w:rsidR="004D58B9">
        <w:rPr>
          <w:rFonts w:ascii="Arial" w:hAnsi="Arial" w:cs="Arial"/>
        </w:rPr>
        <w:t>0</w:t>
      </w:r>
      <w:r w:rsidR="00390060" w:rsidRPr="00495810">
        <w:rPr>
          <w:rFonts w:ascii="Arial" w:hAnsi="Arial" w:cs="Arial"/>
        </w:rPr>
        <w:t>) %</w:t>
      </w:r>
    </w:p>
    <w:p w14:paraId="4F9496BE" w14:textId="77777777" w:rsidR="00273DDE" w:rsidRPr="00495810" w:rsidRDefault="00273DDE" w:rsidP="001013B4">
      <w:pPr>
        <w:rPr>
          <w:rFonts w:ascii="Arial" w:hAnsi="Arial" w:cs="Arial"/>
        </w:rPr>
      </w:pPr>
    </w:p>
    <w:p w14:paraId="1267D6A3" w14:textId="77777777" w:rsidR="00273DDE" w:rsidRPr="00495810" w:rsidRDefault="001B35D2" w:rsidP="00DD541A">
      <w:pPr>
        <w:numPr>
          <w:ilvl w:val="0"/>
          <w:numId w:val="8"/>
        </w:numPr>
        <w:rPr>
          <w:rFonts w:ascii="Arial" w:hAnsi="Arial" w:cs="Arial"/>
        </w:rPr>
      </w:pPr>
      <w:r w:rsidRPr="009C6BA6">
        <w:rPr>
          <w:rFonts w:ascii="Arial" w:hAnsi="Arial" w:cs="Arial"/>
          <w:b/>
        </w:rPr>
        <w:t>Project Management and Organization Capability</w:t>
      </w:r>
      <w:r w:rsidR="00B33C72">
        <w:rPr>
          <w:rFonts w:ascii="Arial" w:hAnsi="Arial" w:cs="Arial"/>
        </w:rPr>
        <w:t xml:space="preserve"> – </w:t>
      </w:r>
      <w:r w:rsidR="00243C52">
        <w:rPr>
          <w:rFonts w:ascii="Arial" w:hAnsi="Arial" w:cs="Arial"/>
        </w:rPr>
        <w:t>t</w:t>
      </w:r>
      <w:r w:rsidR="00B33C72">
        <w:rPr>
          <w:rFonts w:ascii="Arial" w:hAnsi="Arial" w:cs="Arial"/>
        </w:rPr>
        <w:t>he proposal demonstrates the applicant</w:t>
      </w:r>
      <w:r w:rsidR="00243C52">
        <w:rPr>
          <w:rFonts w:ascii="Arial" w:hAnsi="Arial" w:cs="Arial"/>
        </w:rPr>
        <w:t>’</w:t>
      </w:r>
      <w:r w:rsidR="00B33C72">
        <w:rPr>
          <w:rFonts w:ascii="Arial" w:hAnsi="Arial" w:cs="Arial"/>
        </w:rPr>
        <w:t>s pas</w:t>
      </w:r>
      <w:r w:rsidR="000A173E">
        <w:rPr>
          <w:rFonts w:ascii="Arial" w:hAnsi="Arial" w:cs="Arial"/>
        </w:rPr>
        <w:t>t</w:t>
      </w:r>
      <w:r w:rsidR="00B33C72">
        <w:rPr>
          <w:rFonts w:ascii="Arial" w:hAnsi="Arial" w:cs="Arial"/>
        </w:rPr>
        <w:t xml:space="preserve"> record of performance with similar projects, the ability to implement the methodology described in the scope of work and adequate skills, qualifications and experience of the project manage</w:t>
      </w:r>
      <w:r w:rsidR="00243C52">
        <w:rPr>
          <w:rFonts w:ascii="Arial" w:hAnsi="Arial" w:cs="Arial"/>
        </w:rPr>
        <w:t>r</w:t>
      </w:r>
      <w:r w:rsidR="00B33C72">
        <w:rPr>
          <w:rFonts w:ascii="Arial" w:hAnsi="Arial" w:cs="Arial"/>
        </w:rPr>
        <w:t xml:space="preserve">, key personnel, project partners and contractors to complete the project. </w:t>
      </w:r>
      <w:r w:rsidR="008706FE">
        <w:rPr>
          <w:rFonts w:ascii="Arial" w:hAnsi="Arial" w:cs="Arial"/>
        </w:rPr>
        <w:t>-</w:t>
      </w:r>
      <w:r w:rsidR="007F1DAF" w:rsidRPr="00495810">
        <w:rPr>
          <w:rFonts w:ascii="Arial" w:hAnsi="Arial" w:cs="Arial"/>
        </w:rPr>
        <w:t xml:space="preserve"> (</w:t>
      </w:r>
      <w:r w:rsidR="004D58B9">
        <w:rPr>
          <w:rFonts w:ascii="Arial" w:hAnsi="Arial" w:cs="Arial"/>
        </w:rPr>
        <w:t>20</w:t>
      </w:r>
      <w:r w:rsidR="007F1DAF" w:rsidRPr="00495810">
        <w:rPr>
          <w:rFonts w:ascii="Arial" w:hAnsi="Arial" w:cs="Arial"/>
        </w:rPr>
        <w:t>%)</w:t>
      </w:r>
    </w:p>
    <w:p w14:paraId="34A1D600" w14:textId="77777777" w:rsidR="00273DDE" w:rsidRPr="00495810" w:rsidRDefault="00273DDE" w:rsidP="001013B4">
      <w:pPr>
        <w:rPr>
          <w:rFonts w:ascii="Arial" w:hAnsi="Arial" w:cs="Arial"/>
        </w:rPr>
      </w:pPr>
    </w:p>
    <w:p w14:paraId="3F9B8CFA" w14:textId="77777777" w:rsidR="001013B4" w:rsidRDefault="001B35D2" w:rsidP="00DD541A">
      <w:pPr>
        <w:numPr>
          <w:ilvl w:val="0"/>
          <w:numId w:val="8"/>
        </w:numPr>
        <w:rPr>
          <w:rFonts w:ascii="Arial" w:hAnsi="Arial" w:cs="Arial"/>
          <w:b/>
        </w:rPr>
      </w:pPr>
      <w:r w:rsidRPr="009C6BA6">
        <w:rPr>
          <w:rFonts w:ascii="Arial" w:hAnsi="Arial" w:cs="Arial"/>
          <w:b/>
        </w:rPr>
        <w:t>Budget</w:t>
      </w:r>
      <w:r w:rsidR="005B18AB">
        <w:rPr>
          <w:rFonts w:ascii="Arial" w:hAnsi="Arial" w:cs="Arial"/>
        </w:rPr>
        <w:t xml:space="preserve"> </w:t>
      </w:r>
      <w:r w:rsidR="002E7C34">
        <w:rPr>
          <w:rFonts w:ascii="Arial" w:hAnsi="Arial" w:cs="Arial"/>
        </w:rPr>
        <w:t>–</w:t>
      </w:r>
      <w:r w:rsidR="005B18AB">
        <w:rPr>
          <w:rFonts w:ascii="Arial" w:hAnsi="Arial" w:cs="Arial"/>
        </w:rPr>
        <w:t xml:space="preserve"> </w:t>
      </w:r>
      <w:r w:rsidR="00243C52">
        <w:rPr>
          <w:rFonts w:ascii="Arial" w:hAnsi="Arial" w:cs="Arial"/>
        </w:rPr>
        <w:t>t</w:t>
      </w:r>
      <w:r w:rsidR="00273DDE" w:rsidRPr="00495810">
        <w:rPr>
          <w:rFonts w:ascii="Arial" w:hAnsi="Arial" w:cs="Arial"/>
        </w:rPr>
        <w:t>he</w:t>
      </w:r>
      <w:r w:rsidR="002E7C34">
        <w:rPr>
          <w:rFonts w:ascii="Arial" w:hAnsi="Arial" w:cs="Arial"/>
        </w:rPr>
        <w:t xml:space="preserve"> proposal clearly demonstrates that the project can be completed within the proposed budget and fully justifies all project expenditures reported on the budget form</w:t>
      </w:r>
      <w:r w:rsidR="00AB1BE3">
        <w:rPr>
          <w:rFonts w:ascii="Arial" w:hAnsi="Arial" w:cs="Arial"/>
        </w:rPr>
        <w:t xml:space="preserve">. </w:t>
      </w:r>
      <w:r w:rsidR="004D031A">
        <w:rPr>
          <w:rFonts w:ascii="Arial" w:hAnsi="Arial" w:cs="Arial"/>
        </w:rPr>
        <w:t>The p</w:t>
      </w:r>
      <w:r w:rsidR="00AB1BE3">
        <w:rPr>
          <w:rFonts w:ascii="Arial" w:hAnsi="Arial" w:cs="Arial"/>
        </w:rPr>
        <w:t>roposal includes plan for long term funding and future enhancements</w:t>
      </w:r>
      <w:r w:rsidR="00133F5F">
        <w:rPr>
          <w:rFonts w:ascii="Arial" w:hAnsi="Arial" w:cs="Arial"/>
        </w:rPr>
        <w:t xml:space="preserve"> </w:t>
      </w:r>
      <w:r w:rsidR="00273DDE" w:rsidRPr="00495810">
        <w:rPr>
          <w:rFonts w:ascii="Arial" w:hAnsi="Arial" w:cs="Arial"/>
        </w:rPr>
        <w:t>- (</w:t>
      </w:r>
      <w:r w:rsidR="00117E48">
        <w:rPr>
          <w:rFonts w:ascii="Arial" w:hAnsi="Arial" w:cs="Arial"/>
        </w:rPr>
        <w:t>2</w:t>
      </w:r>
      <w:r w:rsidR="004D58B9">
        <w:rPr>
          <w:rFonts w:ascii="Arial" w:hAnsi="Arial" w:cs="Arial"/>
        </w:rPr>
        <w:t>0</w:t>
      </w:r>
      <w:r w:rsidR="00273DDE" w:rsidRPr="00495810">
        <w:rPr>
          <w:rFonts w:ascii="Arial" w:hAnsi="Arial" w:cs="Arial"/>
        </w:rPr>
        <w:t>%)</w:t>
      </w:r>
    </w:p>
    <w:p w14:paraId="7ED2BD65" w14:textId="77777777" w:rsidR="004D031A" w:rsidRDefault="004D031A" w:rsidP="00E637B4">
      <w:pPr>
        <w:rPr>
          <w:rFonts w:ascii="Arial" w:hAnsi="Arial" w:cs="Arial"/>
        </w:rPr>
      </w:pPr>
    </w:p>
    <w:p w14:paraId="75B8C9B8" w14:textId="77777777" w:rsidR="00F25EB0" w:rsidRPr="00460D28" w:rsidRDefault="00F25EB0" w:rsidP="00F25EB0">
      <w:pPr>
        <w:rPr>
          <w:rFonts w:ascii="Arial" w:hAnsi="Arial" w:cs="Arial"/>
          <w:b/>
        </w:rPr>
      </w:pPr>
      <w:r w:rsidRPr="00460D28">
        <w:rPr>
          <w:rFonts w:ascii="Arial" w:hAnsi="Arial" w:cs="Arial"/>
          <w:b/>
        </w:rPr>
        <w:t>Checklist for completing this grant:</w:t>
      </w:r>
    </w:p>
    <w:p w14:paraId="4D1F85C3" w14:textId="77777777" w:rsidR="009C6BA6" w:rsidRDefault="00F25EB0" w:rsidP="00DD541A">
      <w:pPr>
        <w:numPr>
          <w:ilvl w:val="0"/>
          <w:numId w:val="5"/>
        </w:numPr>
        <w:rPr>
          <w:rFonts w:ascii="Arial" w:hAnsi="Arial" w:cs="Arial"/>
        </w:rPr>
      </w:pPr>
      <w:r>
        <w:rPr>
          <w:rFonts w:ascii="Arial" w:hAnsi="Arial" w:cs="Arial"/>
        </w:rPr>
        <w:t>Read this entire document</w:t>
      </w:r>
    </w:p>
    <w:p w14:paraId="4D5B75A9" w14:textId="668E4BAF" w:rsidR="009C6BA6" w:rsidRDefault="00AD6A9F" w:rsidP="00DD541A">
      <w:pPr>
        <w:numPr>
          <w:ilvl w:val="0"/>
          <w:numId w:val="5"/>
        </w:numPr>
        <w:rPr>
          <w:rFonts w:ascii="Arial" w:hAnsi="Arial" w:cs="Arial"/>
        </w:rPr>
      </w:pPr>
      <w:r>
        <w:rPr>
          <w:rFonts w:ascii="Arial" w:hAnsi="Arial" w:cs="Arial"/>
        </w:rPr>
        <w:t>Complete the applicant information</w:t>
      </w:r>
      <w:r w:rsidR="00505807">
        <w:rPr>
          <w:rFonts w:ascii="Arial" w:hAnsi="Arial" w:cs="Arial"/>
        </w:rPr>
        <w:t xml:space="preserve"> (Step</w:t>
      </w:r>
      <w:r w:rsidR="00243C52">
        <w:rPr>
          <w:rFonts w:ascii="Arial" w:hAnsi="Arial" w:cs="Arial"/>
        </w:rPr>
        <w:t>1)</w:t>
      </w:r>
      <w:r w:rsidR="00505807">
        <w:rPr>
          <w:rFonts w:ascii="Arial" w:hAnsi="Arial" w:cs="Arial"/>
        </w:rPr>
        <w:t xml:space="preserve"> </w:t>
      </w:r>
      <w:r>
        <w:rPr>
          <w:rFonts w:ascii="Arial" w:hAnsi="Arial" w:cs="Arial"/>
        </w:rPr>
        <w:t>and</w:t>
      </w:r>
      <w:r w:rsidR="009F2024">
        <w:rPr>
          <w:rFonts w:ascii="Arial" w:hAnsi="Arial" w:cs="Arial"/>
        </w:rPr>
        <w:t xml:space="preserve"> the four project narratives</w:t>
      </w:r>
      <w:r w:rsidR="00505807">
        <w:rPr>
          <w:rFonts w:ascii="Arial" w:hAnsi="Arial" w:cs="Arial"/>
        </w:rPr>
        <w:t xml:space="preserve"> (steps 2 – 5)</w:t>
      </w:r>
    </w:p>
    <w:p w14:paraId="48BDBCD8" w14:textId="77777777" w:rsidR="009C6BA6" w:rsidRDefault="00505807" w:rsidP="00DD541A">
      <w:pPr>
        <w:numPr>
          <w:ilvl w:val="0"/>
          <w:numId w:val="5"/>
        </w:numPr>
        <w:rPr>
          <w:rFonts w:ascii="Arial" w:hAnsi="Arial" w:cs="Arial"/>
        </w:rPr>
      </w:pPr>
      <w:r>
        <w:rPr>
          <w:rFonts w:ascii="Arial" w:hAnsi="Arial" w:cs="Arial"/>
        </w:rPr>
        <w:t>Complete steps 6 and 7 if applicable</w:t>
      </w:r>
    </w:p>
    <w:p w14:paraId="32028C40" w14:textId="77777777" w:rsidR="009C6BA6" w:rsidRDefault="00505807" w:rsidP="00DD541A">
      <w:pPr>
        <w:numPr>
          <w:ilvl w:val="0"/>
          <w:numId w:val="5"/>
        </w:numPr>
        <w:rPr>
          <w:rFonts w:ascii="Arial" w:hAnsi="Arial" w:cs="Arial"/>
        </w:rPr>
      </w:pPr>
      <w:r>
        <w:rPr>
          <w:rFonts w:ascii="Arial" w:hAnsi="Arial" w:cs="Arial"/>
        </w:rPr>
        <w:t xml:space="preserve">Complete Step 8 by obtaining </w:t>
      </w:r>
      <w:r w:rsidR="00117E48">
        <w:rPr>
          <w:rFonts w:ascii="Arial" w:hAnsi="Arial" w:cs="Arial"/>
        </w:rPr>
        <w:t>signature from the director/head of organization/agency or authorized signatory of said director/head.</w:t>
      </w:r>
      <w:r>
        <w:rPr>
          <w:rFonts w:ascii="Arial" w:hAnsi="Arial" w:cs="Arial"/>
        </w:rPr>
        <w:t>.</w:t>
      </w:r>
    </w:p>
    <w:p w14:paraId="26CB4EAA" w14:textId="77777777" w:rsidR="00A301CF" w:rsidRDefault="00A301CF" w:rsidP="00DD541A">
      <w:pPr>
        <w:numPr>
          <w:ilvl w:val="0"/>
          <w:numId w:val="5"/>
        </w:numPr>
        <w:rPr>
          <w:rFonts w:ascii="Arial" w:hAnsi="Arial" w:cs="Arial"/>
        </w:rPr>
      </w:pPr>
      <w:r>
        <w:rPr>
          <w:rFonts w:ascii="Arial" w:hAnsi="Arial" w:cs="Arial"/>
        </w:rPr>
        <w:t xml:space="preserve">Submit one signed hardcopy and </w:t>
      </w:r>
      <w:r w:rsidR="00243C52">
        <w:rPr>
          <w:rFonts w:ascii="Arial" w:hAnsi="Arial" w:cs="Arial"/>
        </w:rPr>
        <w:t>one</w:t>
      </w:r>
      <w:r>
        <w:rPr>
          <w:rFonts w:ascii="Arial" w:hAnsi="Arial" w:cs="Arial"/>
        </w:rPr>
        <w:t xml:space="preserve"> digital copy (Microsoft Word </w:t>
      </w:r>
      <w:r w:rsidR="00C10DA6">
        <w:rPr>
          <w:rFonts w:ascii="Arial" w:hAnsi="Arial" w:cs="Arial"/>
        </w:rPr>
        <w:t>on cd</w:t>
      </w:r>
      <w:r w:rsidR="000C47ED">
        <w:rPr>
          <w:rFonts w:ascii="Arial" w:hAnsi="Arial" w:cs="Arial"/>
        </w:rPr>
        <w:t xml:space="preserve"> or dvd</w:t>
      </w:r>
      <w:r>
        <w:rPr>
          <w:rFonts w:ascii="Arial" w:hAnsi="Arial" w:cs="Arial"/>
        </w:rPr>
        <w:t>) of the grant application</w:t>
      </w:r>
    </w:p>
    <w:p w14:paraId="4F97494F" w14:textId="77777777" w:rsidR="00C10DA6" w:rsidRDefault="00F25EB0" w:rsidP="00F25EB0">
      <w:pPr>
        <w:rPr>
          <w:rFonts w:ascii="Arial" w:hAnsi="Arial" w:cs="Arial"/>
        </w:rPr>
      </w:pPr>
      <w:r>
        <w:rPr>
          <w:rFonts w:ascii="Arial" w:hAnsi="Arial" w:cs="Arial"/>
        </w:rPr>
        <w:t>Mail to</w:t>
      </w:r>
      <w:r w:rsidR="00C10DA6">
        <w:rPr>
          <w:rFonts w:ascii="Arial" w:hAnsi="Arial" w:cs="Arial"/>
        </w:rPr>
        <w:t>:</w:t>
      </w:r>
    </w:p>
    <w:p w14:paraId="79E42A39" w14:textId="223F6BAD" w:rsidR="00C10DA6" w:rsidRDefault="00896C1E" w:rsidP="00F25EB0">
      <w:pPr>
        <w:rPr>
          <w:rFonts w:ascii="Arial" w:hAnsi="Arial" w:cs="Arial"/>
        </w:rPr>
      </w:pPr>
      <w:r>
        <w:rPr>
          <w:rFonts w:ascii="Arial" w:hAnsi="Arial" w:cs="Arial"/>
        </w:rPr>
        <w:t>Evan Hammer</w:t>
      </w:r>
    </w:p>
    <w:p w14:paraId="4134B455" w14:textId="6B64B983" w:rsidR="00C10DA6" w:rsidRDefault="00E637B4" w:rsidP="00F25EB0">
      <w:pPr>
        <w:rPr>
          <w:rFonts w:ascii="Arial" w:hAnsi="Arial" w:cs="Arial"/>
        </w:rPr>
      </w:pPr>
      <w:r>
        <w:rPr>
          <w:rFonts w:ascii="Arial" w:hAnsi="Arial" w:cs="Arial"/>
        </w:rPr>
        <w:t>Digital Library Administrator</w:t>
      </w:r>
    </w:p>
    <w:p w14:paraId="1DF702D0" w14:textId="77777777" w:rsidR="00C10DA6" w:rsidRDefault="000C47ED" w:rsidP="00F25EB0">
      <w:pPr>
        <w:rPr>
          <w:rFonts w:ascii="Arial" w:hAnsi="Arial" w:cs="Arial"/>
        </w:rPr>
      </w:pPr>
      <w:r>
        <w:rPr>
          <w:rFonts w:ascii="Arial" w:hAnsi="Arial" w:cs="Arial"/>
        </w:rPr>
        <w:t>Montana State Library</w:t>
      </w:r>
    </w:p>
    <w:p w14:paraId="2833A88D" w14:textId="77777777" w:rsidR="00C10DA6" w:rsidRDefault="00D455C0" w:rsidP="00F25EB0">
      <w:pPr>
        <w:rPr>
          <w:rFonts w:ascii="Arial" w:hAnsi="Arial" w:cs="Arial"/>
        </w:rPr>
      </w:pPr>
      <w:smartTag w:uri="urn:schemas-microsoft-com:office:smarttags" w:element="Street">
        <w:smartTag w:uri="urn:schemas-microsoft-com:office:smarttags" w:element="address">
          <w:r>
            <w:rPr>
              <w:rFonts w:ascii="Arial" w:hAnsi="Arial" w:cs="Arial"/>
            </w:rPr>
            <w:t>1515 E. 6</w:t>
          </w:r>
          <w:r w:rsidRPr="00D455C0">
            <w:rPr>
              <w:rFonts w:ascii="Arial" w:hAnsi="Arial" w:cs="Arial"/>
              <w:vertAlign w:val="superscript"/>
            </w:rPr>
            <w:t>th</w:t>
          </w:r>
          <w:r>
            <w:rPr>
              <w:rFonts w:ascii="Arial" w:hAnsi="Arial" w:cs="Arial"/>
            </w:rPr>
            <w:t xml:space="preserve"> Ave, PO Box 201800</w:t>
          </w:r>
        </w:smartTag>
      </w:smartTag>
    </w:p>
    <w:p w14:paraId="60D5EB88" w14:textId="77777777" w:rsidR="00E03D85" w:rsidRDefault="00D455C0" w:rsidP="00F25EB0">
      <w:pPr>
        <w:rPr>
          <w:rFonts w:ascii="Arial" w:hAnsi="Arial"/>
        </w:rPr>
      </w:pPr>
      <w:smartTag w:uri="urn:schemas-microsoft-com:office:smarttags" w:element="place">
        <w:smartTag w:uri="urn:schemas-microsoft-com:office:smarttags" w:element="City">
          <w:r>
            <w:rPr>
              <w:rFonts w:ascii="Arial" w:hAnsi="Arial" w:cs="Arial"/>
            </w:rPr>
            <w:t>Helena</w:t>
          </w:r>
        </w:smartTag>
        <w:r>
          <w:rPr>
            <w:rFonts w:ascii="Arial" w:hAnsi="Arial" w:cs="Arial"/>
          </w:rPr>
          <w:t xml:space="preserve">, </w:t>
        </w:r>
        <w:smartTag w:uri="urn:schemas-microsoft-com:office:smarttags" w:element="State">
          <w:r>
            <w:rPr>
              <w:rFonts w:ascii="Arial" w:hAnsi="Arial" w:cs="Arial"/>
            </w:rPr>
            <w:t>MT</w:t>
          </w:r>
        </w:smartTag>
        <w:r>
          <w:rPr>
            <w:rFonts w:ascii="Arial" w:hAnsi="Arial" w:cs="Arial"/>
          </w:rPr>
          <w:t xml:space="preserve"> </w:t>
        </w:r>
        <w:smartTag w:uri="urn:schemas-microsoft-com:office:smarttags" w:element="PostalCode">
          <w:r>
            <w:rPr>
              <w:rFonts w:ascii="Arial" w:hAnsi="Arial" w:cs="Arial"/>
            </w:rPr>
            <w:t>59620-1800</w:t>
          </w:r>
        </w:smartTag>
      </w:smartTag>
    </w:p>
    <w:p w14:paraId="09B9B719" w14:textId="77777777" w:rsidR="00BE4572" w:rsidRDefault="002C730B" w:rsidP="00F73820">
      <w:pPr>
        <w:pStyle w:val="Heading1"/>
      </w:pPr>
      <w:bookmarkStart w:id="5" w:name="_Toc407695030"/>
      <w:r>
        <w:t>GRANT</w:t>
      </w:r>
      <w:r w:rsidR="00A301CF">
        <w:t xml:space="preserve"> Time</w:t>
      </w:r>
      <w:r w:rsidR="00FF4E5E">
        <w:t>table</w:t>
      </w:r>
      <w:bookmarkEnd w:id="5"/>
    </w:p>
    <w:p w14:paraId="34B1E2C5" w14:textId="77777777" w:rsidR="002C730B" w:rsidRDefault="002C730B" w:rsidP="00BE4572">
      <w:pPr>
        <w:rPr>
          <w:rFonts w:ascii="Arial" w:hAnsi="Arial" w:cs="Arial"/>
        </w:rPr>
      </w:pPr>
    </w:p>
    <w:p w14:paraId="27556B3F" w14:textId="77777777" w:rsidR="002C730B" w:rsidRDefault="002C730B" w:rsidP="00BE4572">
      <w:pPr>
        <w:rPr>
          <w:rFonts w:ascii="Arial" w:hAnsi="Arial" w:cs="Arial"/>
        </w:rPr>
      </w:pPr>
      <w:r>
        <w:rPr>
          <w:rFonts w:ascii="Arial" w:hAnsi="Arial" w:cs="Arial"/>
        </w:rPr>
        <w:t>The granting process is guided by “Administrative Rule V Establishing the Grant Application and Granting Process” and is as follows:</w:t>
      </w:r>
    </w:p>
    <w:p w14:paraId="130014E6" w14:textId="77777777" w:rsidR="00A877E9" w:rsidRDefault="00A877E9" w:rsidP="009C6BA6">
      <w:pPr>
        <w:ind w:left="360"/>
        <w:rPr>
          <w:rFonts w:ascii="Arial" w:hAnsi="Arial" w:cs="Arial"/>
        </w:rPr>
      </w:pPr>
    </w:p>
    <w:p w14:paraId="052E7A33" w14:textId="77777777" w:rsidR="002C730B" w:rsidRPr="002C730B" w:rsidRDefault="002C730B" w:rsidP="009C6BA6">
      <w:pPr>
        <w:ind w:left="360"/>
        <w:rPr>
          <w:rFonts w:ascii="Arial" w:hAnsi="Arial" w:cs="Arial"/>
        </w:rPr>
      </w:pPr>
      <w:r w:rsidRPr="002C730B">
        <w:rPr>
          <w:rFonts w:ascii="Arial" w:hAnsi="Arial" w:cs="Arial"/>
        </w:rPr>
        <w:lastRenderedPageBreak/>
        <w:t xml:space="preserve">By </w:t>
      </w:r>
      <w:r w:rsidRPr="002C730B">
        <w:rPr>
          <w:rFonts w:ascii="Arial" w:hAnsi="Arial" w:cs="Arial"/>
          <w:b/>
        </w:rPr>
        <w:t>January 15</w:t>
      </w:r>
      <w:r w:rsidRPr="002C730B">
        <w:rPr>
          <w:rFonts w:ascii="Arial" w:hAnsi="Arial" w:cs="Arial"/>
        </w:rPr>
        <w:t xml:space="preserve"> of </w:t>
      </w:r>
      <w:r w:rsidR="00092B97">
        <w:rPr>
          <w:rFonts w:ascii="Arial" w:hAnsi="Arial" w:cs="Arial"/>
        </w:rPr>
        <w:t>each fiscal year, the State Library</w:t>
      </w:r>
      <w:r w:rsidRPr="002C730B">
        <w:rPr>
          <w:rFonts w:ascii="Arial" w:hAnsi="Arial" w:cs="Arial"/>
        </w:rPr>
        <w:t>, with advice from the grant review subcommittee, shall develop the grant criteria for the fiscal year beginning on the following July 1, bas</w:t>
      </w:r>
      <w:r w:rsidR="00DE7228">
        <w:rPr>
          <w:rFonts w:ascii="Arial" w:hAnsi="Arial" w:cs="Arial"/>
        </w:rPr>
        <w:t xml:space="preserve">ed upon the priority grant </w:t>
      </w:r>
      <w:r w:rsidR="00DD3475">
        <w:rPr>
          <w:rFonts w:ascii="Arial" w:hAnsi="Arial" w:cs="Arial"/>
        </w:rPr>
        <w:t>categories</w:t>
      </w:r>
      <w:r w:rsidRPr="002C730B">
        <w:rPr>
          <w:rFonts w:ascii="Arial" w:hAnsi="Arial" w:cs="Arial"/>
        </w:rPr>
        <w:t xml:space="preserve"> from the land information plan, and shall publish the grant criteria, grant application forms, and instructions for submitting gran</w:t>
      </w:r>
      <w:r w:rsidR="00092B97">
        <w:rPr>
          <w:rFonts w:ascii="Arial" w:hAnsi="Arial" w:cs="Arial"/>
        </w:rPr>
        <w:t>t applications to the state libraries</w:t>
      </w:r>
      <w:r w:rsidRPr="002C730B">
        <w:rPr>
          <w:rFonts w:ascii="Arial" w:hAnsi="Arial" w:cs="Arial"/>
        </w:rPr>
        <w:t xml:space="preserve"> web site.  Grant criteria may allow for funding multi-year projects.  </w:t>
      </w:r>
    </w:p>
    <w:p w14:paraId="6312A44F" w14:textId="77777777" w:rsidR="00A877E9" w:rsidRDefault="00A877E9" w:rsidP="009C6BA6">
      <w:pPr>
        <w:ind w:left="360"/>
        <w:rPr>
          <w:rFonts w:ascii="Arial" w:hAnsi="Arial" w:cs="Arial"/>
          <w:b/>
        </w:rPr>
      </w:pPr>
    </w:p>
    <w:p w14:paraId="5D3643DD" w14:textId="5F239126" w:rsidR="00D45F81" w:rsidRDefault="002C730B" w:rsidP="009C6BA6">
      <w:pPr>
        <w:ind w:left="360"/>
        <w:rPr>
          <w:rFonts w:ascii="Arial" w:hAnsi="Arial" w:cs="Arial"/>
        </w:rPr>
      </w:pPr>
      <w:r w:rsidRPr="002C730B">
        <w:rPr>
          <w:rFonts w:ascii="Arial" w:hAnsi="Arial" w:cs="Arial"/>
        </w:rPr>
        <w:t>Gra</w:t>
      </w:r>
      <w:r w:rsidR="00092B97">
        <w:rPr>
          <w:rFonts w:ascii="Arial" w:hAnsi="Arial" w:cs="Arial"/>
        </w:rPr>
        <w:t xml:space="preserve">nt applications received by the State Library </w:t>
      </w:r>
      <w:r w:rsidRPr="002C730B">
        <w:rPr>
          <w:rFonts w:ascii="Arial" w:hAnsi="Arial" w:cs="Arial"/>
        </w:rPr>
        <w:t xml:space="preserve">before </w:t>
      </w:r>
      <w:r w:rsidRPr="002C730B">
        <w:rPr>
          <w:rFonts w:ascii="Arial" w:hAnsi="Arial" w:cs="Arial"/>
          <w:b/>
        </w:rPr>
        <w:t>5:00 p.m</w:t>
      </w:r>
      <w:r w:rsidRPr="002C730B">
        <w:rPr>
          <w:rFonts w:ascii="Arial" w:hAnsi="Arial" w:cs="Arial"/>
        </w:rPr>
        <w:t xml:space="preserve">. on </w:t>
      </w:r>
      <w:r w:rsidR="00D45F81" w:rsidRPr="009A393A">
        <w:rPr>
          <w:rFonts w:ascii="Arial" w:hAnsi="Arial" w:cs="Arial"/>
          <w:b/>
        </w:rPr>
        <w:t>February 1</w:t>
      </w:r>
      <w:r w:rsidR="00D2658E">
        <w:rPr>
          <w:rFonts w:ascii="Arial" w:hAnsi="Arial" w:cs="Arial"/>
          <w:b/>
        </w:rPr>
        <w:t>5</w:t>
      </w:r>
      <w:r w:rsidR="00D45F81" w:rsidRPr="009A393A">
        <w:rPr>
          <w:rFonts w:ascii="Arial" w:hAnsi="Arial" w:cs="Arial"/>
          <w:b/>
          <w:vertAlign w:val="superscript"/>
        </w:rPr>
        <w:t>th</w:t>
      </w:r>
      <w:r w:rsidR="00D45F81">
        <w:rPr>
          <w:rFonts w:ascii="Arial" w:hAnsi="Arial" w:cs="Arial"/>
        </w:rPr>
        <w:t xml:space="preserve"> </w:t>
      </w:r>
      <w:r w:rsidRPr="002C730B">
        <w:rPr>
          <w:rFonts w:ascii="Arial" w:hAnsi="Arial" w:cs="Arial"/>
        </w:rPr>
        <w:t>will be considered</w:t>
      </w:r>
      <w:r w:rsidR="00D2658E">
        <w:rPr>
          <w:rFonts w:ascii="Arial" w:hAnsi="Arial" w:cs="Arial"/>
        </w:rPr>
        <w:t xml:space="preserve"> </w:t>
      </w:r>
      <w:r w:rsidR="00D2658E" w:rsidRPr="00D2658E">
        <w:rPr>
          <w:rFonts w:ascii="Arial" w:hAnsi="Arial" w:cs="Arial"/>
        </w:rPr>
        <w:t>(</w:t>
      </w:r>
      <w:r w:rsidR="00D2658E">
        <w:rPr>
          <w:rFonts w:ascii="Arial" w:hAnsi="Arial" w:cs="Arial"/>
        </w:rPr>
        <w:t>note that f</w:t>
      </w:r>
      <w:r w:rsidR="00D2658E" w:rsidRPr="00D2658E">
        <w:rPr>
          <w:rFonts w:ascii="Arial" w:hAnsi="Arial" w:cs="Arial"/>
        </w:rPr>
        <w:t xml:space="preserve">or the FY17 grants we will accept applications submitted by </w:t>
      </w:r>
      <w:r w:rsidR="00D2658E" w:rsidRPr="00D2658E">
        <w:rPr>
          <w:rFonts w:ascii="Arial" w:hAnsi="Arial" w:cs="Arial"/>
          <w:b/>
        </w:rPr>
        <w:t>February 16</w:t>
      </w:r>
      <w:r w:rsidR="00D2658E" w:rsidRPr="00D2658E">
        <w:rPr>
          <w:rFonts w:ascii="Arial" w:hAnsi="Arial" w:cs="Arial"/>
          <w:b/>
          <w:vertAlign w:val="superscript"/>
        </w:rPr>
        <w:t>th</w:t>
      </w:r>
      <w:r w:rsidR="00D2658E" w:rsidRPr="00D2658E">
        <w:rPr>
          <w:rFonts w:ascii="Arial" w:hAnsi="Arial" w:cs="Arial"/>
          <w:b/>
        </w:rPr>
        <w:t xml:space="preserve"> 2016</w:t>
      </w:r>
      <w:r w:rsidR="00D2658E" w:rsidRPr="00D2658E">
        <w:rPr>
          <w:rFonts w:ascii="Arial" w:hAnsi="Arial" w:cs="Arial"/>
        </w:rPr>
        <w:t xml:space="preserve"> due t</w:t>
      </w:r>
      <w:bookmarkStart w:id="6" w:name="_GoBack"/>
      <w:bookmarkEnd w:id="6"/>
      <w:r w:rsidR="00D2658E" w:rsidRPr="00D2658E">
        <w:rPr>
          <w:rFonts w:ascii="Arial" w:hAnsi="Arial" w:cs="Arial"/>
        </w:rPr>
        <w:t>o the President’s Day holiday)</w:t>
      </w:r>
      <w:r w:rsidRPr="002C730B">
        <w:rPr>
          <w:rFonts w:ascii="Arial" w:hAnsi="Arial" w:cs="Arial"/>
        </w:rPr>
        <w:t>.</w:t>
      </w:r>
      <w:r w:rsidR="00D45F81">
        <w:rPr>
          <w:rFonts w:ascii="Arial" w:hAnsi="Arial" w:cs="Arial"/>
        </w:rPr>
        <w:t xml:space="preserve">  A complete application shall contain:</w:t>
      </w:r>
    </w:p>
    <w:p w14:paraId="05D654F9" w14:textId="77777777" w:rsidR="00AB1BE3" w:rsidRDefault="000C47ED" w:rsidP="00DD541A">
      <w:pPr>
        <w:numPr>
          <w:ilvl w:val="0"/>
          <w:numId w:val="7"/>
        </w:numPr>
        <w:rPr>
          <w:rFonts w:ascii="Arial" w:hAnsi="Arial" w:cs="Arial"/>
        </w:rPr>
      </w:pPr>
      <w:r>
        <w:rPr>
          <w:rFonts w:ascii="Arial" w:hAnsi="Arial" w:cs="Arial"/>
        </w:rPr>
        <w:t>Relevance and p</w:t>
      </w:r>
      <w:r w:rsidR="00AB1BE3">
        <w:rPr>
          <w:rFonts w:ascii="Arial" w:hAnsi="Arial" w:cs="Arial"/>
        </w:rPr>
        <w:t>ublic</w:t>
      </w:r>
      <w:r>
        <w:rPr>
          <w:rFonts w:ascii="Arial" w:hAnsi="Arial" w:cs="Arial"/>
        </w:rPr>
        <w:t xml:space="preserve"> benefit</w:t>
      </w:r>
      <w:r w:rsidR="00AB1BE3">
        <w:rPr>
          <w:rFonts w:ascii="Arial" w:hAnsi="Arial" w:cs="Arial"/>
        </w:rPr>
        <w:t xml:space="preserve"> narrative</w:t>
      </w:r>
    </w:p>
    <w:p w14:paraId="0A868637" w14:textId="77777777" w:rsidR="00D45F81" w:rsidRDefault="00AB1BE3" w:rsidP="00DD541A">
      <w:pPr>
        <w:numPr>
          <w:ilvl w:val="0"/>
          <w:numId w:val="7"/>
        </w:numPr>
        <w:rPr>
          <w:rFonts w:ascii="Arial" w:hAnsi="Arial" w:cs="Arial"/>
        </w:rPr>
      </w:pPr>
      <w:r>
        <w:rPr>
          <w:rFonts w:ascii="Arial" w:hAnsi="Arial" w:cs="Arial"/>
        </w:rPr>
        <w:t>S</w:t>
      </w:r>
      <w:r w:rsidR="00D45F81">
        <w:rPr>
          <w:rFonts w:ascii="Arial" w:hAnsi="Arial" w:cs="Arial"/>
        </w:rPr>
        <w:t>cope of work narrative</w:t>
      </w:r>
    </w:p>
    <w:p w14:paraId="65D79078" w14:textId="77777777" w:rsidR="00D45F81" w:rsidRDefault="00AB1BE3" w:rsidP="00DD541A">
      <w:pPr>
        <w:numPr>
          <w:ilvl w:val="0"/>
          <w:numId w:val="7"/>
        </w:numPr>
        <w:rPr>
          <w:rFonts w:ascii="Arial" w:hAnsi="Arial" w:cs="Arial"/>
        </w:rPr>
      </w:pPr>
      <w:r>
        <w:rPr>
          <w:rFonts w:ascii="Arial" w:hAnsi="Arial" w:cs="Arial"/>
        </w:rPr>
        <w:t>P</w:t>
      </w:r>
      <w:r w:rsidR="007F6369">
        <w:rPr>
          <w:rFonts w:ascii="Arial" w:hAnsi="Arial" w:cs="Arial"/>
        </w:rPr>
        <w:t>roject</w:t>
      </w:r>
      <w:r w:rsidR="00D45F81">
        <w:rPr>
          <w:rFonts w:ascii="Arial" w:hAnsi="Arial" w:cs="Arial"/>
        </w:rPr>
        <w:t xml:space="preserve"> management and organizational capability narrative</w:t>
      </w:r>
    </w:p>
    <w:p w14:paraId="19CE370B" w14:textId="77777777" w:rsidR="00D45F81" w:rsidRDefault="00D45F81" w:rsidP="00DD541A">
      <w:pPr>
        <w:numPr>
          <w:ilvl w:val="0"/>
          <w:numId w:val="7"/>
        </w:numPr>
        <w:rPr>
          <w:rFonts w:ascii="Arial" w:hAnsi="Arial" w:cs="Arial"/>
        </w:rPr>
      </w:pPr>
      <w:r>
        <w:rPr>
          <w:rFonts w:ascii="Arial" w:hAnsi="Arial" w:cs="Arial"/>
        </w:rPr>
        <w:t>Budget justification</w:t>
      </w:r>
      <w:r w:rsidR="007F6369">
        <w:rPr>
          <w:rFonts w:ascii="Arial" w:hAnsi="Arial" w:cs="Arial"/>
        </w:rPr>
        <w:t xml:space="preserve"> </w:t>
      </w:r>
      <w:r w:rsidR="00AB1BE3">
        <w:rPr>
          <w:rFonts w:ascii="Arial" w:hAnsi="Arial" w:cs="Arial"/>
        </w:rPr>
        <w:t xml:space="preserve">narrative </w:t>
      </w:r>
      <w:r w:rsidR="007F6369">
        <w:rPr>
          <w:rFonts w:ascii="Arial" w:hAnsi="Arial" w:cs="Arial"/>
        </w:rPr>
        <w:t>and budget tables</w:t>
      </w:r>
    </w:p>
    <w:p w14:paraId="1722669B" w14:textId="61A4BB80" w:rsidR="00D45F81" w:rsidRDefault="00D45F81" w:rsidP="00DD541A">
      <w:pPr>
        <w:numPr>
          <w:ilvl w:val="0"/>
          <w:numId w:val="7"/>
        </w:numPr>
        <w:rPr>
          <w:rFonts w:ascii="Arial" w:hAnsi="Arial" w:cs="Arial"/>
        </w:rPr>
      </w:pPr>
      <w:r>
        <w:rPr>
          <w:rFonts w:ascii="Arial" w:hAnsi="Arial" w:cs="Arial"/>
        </w:rPr>
        <w:t>Statements of S</w:t>
      </w:r>
      <w:r w:rsidR="007F6369">
        <w:rPr>
          <w:rFonts w:ascii="Arial" w:hAnsi="Arial" w:cs="Arial"/>
        </w:rPr>
        <w:t xml:space="preserve">upport from project partners only (see the definition of a project partner on page </w:t>
      </w:r>
      <w:r w:rsidR="00FB2187">
        <w:rPr>
          <w:rFonts w:ascii="Arial" w:hAnsi="Arial" w:cs="Arial"/>
        </w:rPr>
        <w:t>5</w:t>
      </w:r>
      <w:r w:rsidR="007F6369">
        <w:rPr>
          <w:rFonts w:ascii="Arial" w:hAnsi="Arial" w:cs="Arial"/>
        </w:rPr>
        <w:t>)</w:t>
      </w:r>
    </w:p>
    <w:p w14:paraId="1DC71856" w14:textId="77777777" w:rsidR="007F6369" w:rsidRDefault="007F6369" w:rsidP="00DD541A">
      <w:pPr>
        <w:numPr>
          <w:ilvl w:val="0"/>
          <w:numId w:val="7"/>
        </w:numPr>
        <w:rPr>
          <w:rFonts w:ascii="Arial" w:hAnsi="Arial" w:cs="Arial"/>
        </w:rPr>
      </w:pPr>
      <w:r>
        <w:rPr>
          <w:rFonts w:ascii="Arial" w:hAnsi="Arial" w:cs="Arial"/>
        </w:rPr>
        <w:t>Renewable grant accountability narrative if applicable</w:t>
      </w:r>
    </w:p>
    <w:p w14:paraId="79FD4E6A" w14:textId="77777777" w:rsidR="007F6369" w:rsidRDefault="007F6369" w:rsidP="007F6369">
      <w:pPr>
        <w:ind w:left="1080"/>
        <w:rPr>
          <w:rFonts w:ascii="Arial" w:hAnsi="Arial" w:cs="Arial"/>
        </w:rPr>
      </w:pPr>
    </w:p>
    <w:p w14:paraId="05B63B09" w14:textId="77777777" w:rsidR="002C730B" w:rsidRPr="002C730B" w:rsidRDefault="00092B97" w:rsidP="007F6369">
      <w:pPr>
        <w:ind w:left="432"/>
        <w:rPr>
          <w:rFonts w:ascii="Arial" w:hAnsi="Arial" w:cs="Arial"/>
        </w:rPr>
      </w:pPr>
      <w:r>
        <w:rPr>
          <w:rFonts w:ascii="Arial" w:hAnsi="Arial" w:cs="Arial"/>
        </w:rPr>
        <w:t>Upon receipt, the State Library</w:t>
      </w:r>
      <w:r w:rsidR="00F6165A">
        <w:rPr>
          <w:rFonts w:ascii="Arial" w:hAnsi="Arial" w:cs="Arial"/>
        </w:rPr>
        <w:t xml:space="preserve"> </w:t>
      </w:r>
      <w:r w:rsidR="002C730B" w:rsidRPr="002C730B">
        <w:rPr>
          <w:rFonts w:ascii="Arial" w:hAnsi="Arial" w:cs="Arial"/>
        </w:rPr>
        <w:t xml:space="preserve">will </w:t>
      </w:r>
      <w:r w:rsidR="00D45F81">
        <w:rPr>
          <w:rFonts w:ascii="Arial" w:hAnsi="Arial" w:cs="Arial"/>
        </w:rPr>
        <w:t>review</w:t>
      </w:r>
      <w:r w:rsidR="007F6369">
        <w:rPr>
          <w:rFonts w:ascii="Arial" w:hAnsi="Arial" w:cs="Arial"/>
        </w:rPr>
        <w:t xml:space="preserve"> the applications for all required sections and</w:t>
      </w:r>
      <w:r w:rsidR="00D45F81">
        <w:rPr>
          <w:rFonts w:ascii="Arial" w:hAnsi="Arial" w:cs="Arial"/>
        </w:rPr>
        <w:t xml:space="preserve"> </w:t>
      </w:r>
      <w:r w:rsidR="002C730B" w:rsidRPr="002C730B">
        <w:rPr>
          <w:rFonts w:ascii="Arial" w:hAnsi="Arial" w:cs="Arial"/>
        </w:rPr>
        <w:t xml:space="preserve">advise applicants of incomplete grant applications.  Applications initially incomplete, but completed and received by </w:t>
      </w:r>
      <w:r w:rsidR="002C730B" w:rsidRPr="002C730B">
        <w:rPr>
          <w:rFonts w:ascii="Arial" w:hAnsi="Arial" w:cs="Arial"/>
          <w:b/>
        </w:rPr>
        <w:t>March 1</w:t>
      </w:r>
      <w:r w:rsidR="002C730B" w:rsidRPr="002C730B">
        <w:rPr>
          <w:rFonts w:ascii="Arial" w:hAnsi="Arial" w:cs="Arial"/>
        </w:rPr>
        <w:t xml:space="preserve">, will be evaluated for possible funding. </w:t>
      </w:r>
    </w:p>
    <w:p w14:paraId="3B038BEE" w14:textId="77777777" w:rsidR="00A877E9" w:rsidRDefault="00A877E9" w:rsidP="009C6BA6">
      <w:pPr>
        <w:ind w:left="360"/>
        <w:rPr>
          <w:rFonts w:ascii="Arial" w:hAnsi="Arial" w:cs="Arial"/>
        </w:rPr>
      </w:pPr>
    </w:p>
    <w:p w14:paraId="121C0421" w14:textId="77777777" w:rsidR="002C730B" w:rsidRPr="002C730B" w:rsidRDefault="002C730B" w:rsidP="009C6BA6">
      <w:pPr>
        <w:ind w:left="360"/>
        <w:rPr>
          <w:rFonts w:ascii="Arial" w:hAnsi="Arial" w:cs="Arial"/>
        </w:rPr>
      </w:pPr>
      <w:r w:rsidRPr="002C730B">
        <w:rPr>
          <w:rFonts w:ascii="Arial" w:hAnsi="Arial" w:cs="Arial"/>
        </w:rPr>
        <w:t xml:space="preserve">By </w:t>
      </w:r>
      <w:r w:rsidRPr="002C730B">
        <w:rPr>
          <w:rFonts w:ascii="Arial" w:hAnsi="Arial" w:cs="Arial"/>
          <w:b/>
        </w:rPr>
        <w:t>May 1</w:t>
      </w:r>
      <w:r w:rsidRPr="002C730B">
        <w:rPr>
          <w:rFonts w:ascii="Arial" w:hAnsi="Arial" w:cs="Arial"/>
        </w:rPr>
        <w:t xml:space="preserve"> of each fiscal year, the </w:t>
      </w:r>
      <w:r w:rsidR="00092B97">
        <w:rPr>
          <w:rFonts w:ascii="Arial" w:hAnsi="Arial" w:cs="Arial"/>
        </w:rPr>
        <w:t>State Library</w:t>
      </w:r>
      <w:r w:rsidRPr="002C730B">
        <w:rPr>
          <w:rFonts w:ascii="Arial" w:hAnsi="Arial" w:cs="Arial"/>
        </w:rPr>
        <w:t xml:space="preserve"> with advice of the grant review subcommittee shall rank </w:t>
      </w:r>
      <w:r w:rsidR="00D9594F">
        <w:rPr>
          <w:rFonts w:ascii="Arial" w:hAnsi="Arial" w:cs="Arial"/>
        </w:rPr>
        <w:t xml:space="preserve">the applications </w:t>
      </w:r>
      <w:r w:rsidRPr="002C730B">
        <w:rPr>
          <w:rFonts w:ascii="Arial" w:hAnsi="Arial" w:cs="Arial"/>
        </w:rPr>
        <w:t xml:space="preserve">in priority order.  Previously approved multi-year projects may be placed at the top of the priority list. The grant review subcommittee chair shall distribute the results to the council, consider additional comments, and report those comments to the </w:t>
      </w:r>
      <w:r w:rsidR="00092B97">
        <w:rPr>
          <w:rFonts w:ascii="Arial" w:hAnsi="Arial" w:cs="Arial"/>
        </w:rPr>
        <w:t>State Library</w:t>
      </w:r>
      <w:r w:rsidRPr="002C730B">
        <w:rPr>
          <w:rFonts w:ascii="Arial" w:hAnsi="Arial" w:cs="Arial"/>
        </w:rPr>
        <w:t xml:space="preserve"> if necessary. </w:t>
      </w:r>
    </w:p>
    <w:p w14:paraId="57D71139" w14:textId="77777777" w:rsidR="00A877E9" w:rsidRDefault="00A877E9" w:rsidP="009C6BA6">
      <w:pPr>
        <w:ind w:left="360"/>
        <w:rPr>
          <w:rFonts w:ascii="Arial" w:hAnsi="Arial" w:cs="Arial"/>
        </w:rPr>
      </w:pPr>
    </w:p>
    <w:p w14:paraId="0C0BE657" w14:textId="6E4DC4E9" w:rsidR="00044C53" w:rsidRDefault="000C47ED" w:rsidP="009A393A">
      <w:pPr>
        <w:ind w:left="360"/>
        <w:rPr>
          <w:rFonts w:ascii="Arial" w:hAnsi="Arial" w:cs="Arial"/>
        </w:rPr>
      </w:pPr>
      <w:r>
        <w:rPr>
          <w:rFonts w:ascii="Arial" w:hAnsi="Arial" w:cs="Arial"/>
        </w:rPr>
        <w:t>By</w:t>
      </w:r>
      <w:r w:rsidR="002C730B" w:rsidRPr="002C730B">
        <w:rPr>
          <w:rFonts w:ascii="Arial" w:hAnsi="Arial" w:cs="Arial"/>
        </w:rPr>
        <w:t xml:space="preserve"> </w:t>
      </w:r>
      <w:r w:rsidR="002C730B" w:rsidRPr="002C730B">
        <w:rPr>
          <w:rFonts w:ascii="Arial" w:hAnsi="Arial" w:cs="Arial"/>
          <w:b/>
        </w:rPr>
        <w:t>May 15</w:t>
      </w:r>
      <w:r w:rsidR="002C730B" w:rsidRPr="002C730B">
        <w:rPr>
          <w:rFonts w:ascii="Arial" w:hAnsi="Arial" w:cs="Arial"/>
        </w:rPr>
        <w:t xml:space="preserve"> of each fiscal year, the </w:t>
      </w:r>
      <w:r w:rsidR="00092B97">
        <w:rPr>
          <w:rFonts w:ascii="Arial" w:hAnsi="Arial" w:cs="Arial"/>
        </w:rPr>
        <w:t>State Library</w:t>
      </w:r>
      <w:r w:rsidR="002C730B" w:rsidRPr="002C730B">
        <w:rPr>
          <w:rFonts w:ascii="Arial" w:hAnsi="Arial" w:cs="Arial"/>
        </w:rPr>
        <w:t>, with advice of the grant review subcommittee, shall finalize the priority order of the grants</w:t>
      </w:r>
      <w:r w:rsidR="00E637B4">
        <w:rPr>
          <w:rFonts w:ascii="Arial" w:hAnsi="Arial" w:cs="Arial"/>
        </w:rPr>
        <w:t xml:space="preserve"> to be presented to the Montana State Library Commission.  </w:t>
      </w:r>
      <w:r w:rsidR="002C730B" w:rsidRPr="002C730B">
        <w:rPr>
          <w:rFonts w:ascii="Arial" w:hAnsi="Arial" w:cs="Arial"/>
        </w:rPr>
        <w:t xml:space="preserve">The </w:t>
      </w:r>
      <w:r w:rsidR="00092B97">
        <w:rPr>
          <w:rFonts w:ascii="Arial" w:hAnsi="Arial" w:cs="Arial"/>
        </w:rPr>
        <w:t>State Library</w:t>
      </w:r>
      <w:r w:rsidR="002C730B" w:rsidRPr="002C730B">
        <w:rPr>
          <w:rFonts w:ascii="Arial" w:hAnsi="Arial" w:cs="Arial"/>
        </w:rPr>
        <w:t xml:space="preserve"> shall disperse available grant funds to grant applicants in the order</w:t>
      </w:r>
      <w:r>
        <w:rPr>
          <w:rFonts w:ascii="Arial" w:hAnsi="Arial" w:cs="Arial"/>
        </w:rPr>
        <w:t xml:space="preserve"> of priority</w:t>
      </w:r>
      <w:r w:rsidR="002C730B" w:rsidRPr="002C730B">
        <w:rPr>
          <w:rFonts w:ascii="Arial" w:hAnsi="Arial" w:cs="Arial"/>
        </w:rPr>
        <w:t>.  Available grant funds in excess of the funding necessary for the applications that meet t</w:t>
      </w:r>
      <w:r>
        <w:rPr>
          <w:rFonts w:ascii="Arial" w:hAnsi="Arial" w:cs="Arial"/>
        </w:rPr>
        <w:t>he grant criteria shall be carried over</w:t>
      </w:r>
      <w:r w:rsidR="002C730B" w:rsidRPr="002C730B">
        <w:rPr>
          <w:rFonts w:ascii="Arial" w:hAnsi="Arial" w:cs="Arial"/>
        </w:rPr>
        <w:t xml:space="preserve"> to the available grant funds </w:t>
      </w:r>
      <w:r w:rsidR="00784572">
        <w:rPr>
          <w:rFonts w:ascii="Arial" w:hAnsi="Arial" w:cs="Arial"/>
        </w:rPr>
        <w:t>for the subsequent grant period.</w:t>
      </w:r>
      <w:r w:rsidR="00E03D85">
        <w:rPr>
          <w:rFonts w:ascii="Arial" w:hAnsi="Arial" w:cs="Arial"/>
        </w:rPr>
        <w:br w:type="page"/>
      </w:r>
    </w:p>
    <w:p w14:paraId="3F903CB2" w14:textId="77777777" w:rsidR="00BE4572" w:rsidRDefault="003C6389" w:rsidP="00F73820">
      <w:pPr>
        <w:pStyle w:val="Heading1"/>
      </w:pPr>
      <w:bookmarkStart w:id="7" w:name="_Toc407695031"/>
      <w:r>
        <w:lastRenderedPageBreak/>
        <w:t>APPLICATION FOR GRANT FUNDING</w:t>
      </w:r>
      <w:bookmarkEnd w:id="7"/>
    </w:p>
    <w:p w14:paraId="1B754F22" w14:textId="77777777" w:rsidR="00777436" w:rsidRDefault="00777436" w:rsidP="00125514">
      <w:pPr>
        <w:rPr>
          <w:rFonts w:ascii="Arial" w:hAnsi="Arial" w:cs="Arial"/>
          <w:b/>
          <w:sz w:val="32"/>
          <w:szCs w:val="32"/>
        </w:rPr>
      </w:pPr>
    </w:p>
    <w:p w14:paraId="7E69965A" w14:textId="77777777" w:rsidR="003C6389" w:rsidRPr="0091307F" w:rsidRDefault="00125514" w:rsidP="00703135">
      <w:pPr>
        <w:rPr>
          <w:rFonts w:ascii="Arial" w:hAnsi="Arial" w:cs="Arial"/>
          <w:b/>
          <w:sz w:val="32"/>
          <w:szCs w:val="32"/>
        </w:rPr>
      </w:pPr>
      <w:r w:rsidRPr="0091307F">
        <w:rPr>
          <w:rFonts w:ascii="Arial" w:hAnsi="Arial" w:cs="Arial"/>
          <w:b/>
          <w:color w:val="943634"/>
          <w:sz w:val="32"/>
          <w:szCs w:val="32"/>
        </w:rPr>
        <w:t>STEP 1</w:t>
      </w:r>
      <w:r w:rsidR="00703135" w:rsidRPr="0091307F">
        <w:rPr>
          <w:rFonts w:ascii="Arial" w:hAnsi="Arial" w:cs="Arial"/>
          <w:b/>
          <w:color w:val="943634"/>
          <w:sz w:val="32"/>
          <w:szCs w:val="32"/>
        </w:rPr>
        <w:t xml:space="preserve"> – Applicant and Partner Information</w:t>
      </w:r>
    </w:p>
    <w:p w14:paraId="33B9F415" w14:textId="77777777" w:rsidR="003C6389" w:rsidRDefault="003C6389">
      <w:pPr>
        <w:rPr>
          <w:rFonts w:ascii="Arial" w:hAnsi="Arial" w:cs="Arial"/>
        </w:rPr>
      </w:pPr>
    </w:p>
    <w:p w14:paraId="7FD586FE" w14:textId="77777777" w:rsidR="003C6389" w:rsidRDefault="003D333D" w:rsidP="00DF1D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Primary Applicant</w:t>
      </w:r>
      <w:r w:rsidR="007A15C4">
        <w:rPr>
          <w:rFonts w:ascii="Arial" w:hAnsi="Arial" w:cs="Arial"/>
          <w:b/>
        </w:rPr>
        <w:t xml:space="preserve"> (Required)</w:t>
      </w:r>
      <w:r w:rsidR="003C6389" w:rsidRPr="0058117E">
        <w:rPr>
          <w:rFonts w:ascii="Arial" w:hAnsi="Arial" w:cs="Arial"/>
          <w:b/>
        </w:rPr>
        <w:t>:</w:t>
      </w:r>
    </w:p>
    <w:p w14:paraId="3DA8B569"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Name of principle individual:</w:t>
      </w:r>
    </w:p>
    <w:p w14:paraId="0C444FCB"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Name of agency\entity:</w:t>
      </w:r>
    </w:p>
    <w:p w14:paraId="33B5DFA3"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Street:</w:t>
      </w:r>
    </w:p>
    <w:p w14:paraId="63512F3A"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City:</w:t>
      </w:r>
    </w:p>
    <w:p w14:paraId="3C8DBB0F"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County:</w:t>
      </w:r>
    </w:p>
    <w:p w14:paraId="244DF303" w14:textId="77777777" w:rsidR="003D333D" w:rsidRDefault="003D333D" w:rsidP="003D33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State:  </w:t>
      </w:r>
    </w:p>
    <w:p w14:paraId="5D707548" w14:textId="77777777" w:rsidR="003D333D" w:rsidRDefault="003D333D" w:rsidP="00DF1D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Zip Code:</w:t>
      </w:r>
    </w:p>
    <w:p w14:paraId="3E503807" w14:textId="77777777" w:rsidR="003D333D" w:rsidRDefault="003D333D" w:rsidP="00DF1D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 email address:</w:t>
      </w:r>
    </w:p>
    <w:p w14:paraId="26823B76" w14:textId="77777777" w:rsidR="003D333D" w:rsidRDefault="003D333D" w:rsidP="00DF1D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 fax address:</w:t>
      </w:r>
    </w:p>
    <w:p w14:paraId="6D2FEC51" w14:textId="77777777" w:rsidR="00F73820" w:rsidRDefault="003D333D"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 phone:</w:t>
      </w:r>
    </w:p>
    <w:p w14:paraId="6289C015" w14:textId="77777777" w:rsidR="00F73820" w:rsidRPr="001436FD" w:rsidRDefault="00F73820" w:rsidP="00F73820">
      <w:pPr>
        <w:pBdr>
          <w:top w:val="single" w:sz="4" w:space="1" w:color="auto"/>
          <w:left w:val="single" w:sz="4" w:space="4" w:color="auto"/>
          <w:bottom w:val="single" w:sz="4" w:space="1" w:color="auto"/>
          <w:right w:val="single" w:sz="4" w:space="4" w:color="auto"/>
        </w:pBdr>
        <w:rPr>
          <w:rFonts w:ascii="Arial" w:hAnsi="Arial" w:cs="Arial"/>
          <w:b/>
        </w:rPr>
      </w:pPr>
      <w:r w:rsidRPr="001436FD">
        <w:rPr>
          <w:rFonts w:ascii="Arial" w:hAnsi="Arial" w:cs="Arial"/>
          <w:b/>
        </w:rPr>
        <w:t>Organizational Unit</w:t>
      </w:r>
      <w:r>
        <w:rPr>
          <w:rFonts w:ascii="Arial" w:hAnsi="Arial" w:cs="Arial"/>
          <w:b/>
        </w:rPr>
        <w:t xml:space="preserve"> (if applicable)</w:t>
      </w:r>
    </w:p>
    <w:p w14:paraId="599ACBC1"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Department:</w:t>
      </w:r>
    </w:p>
    <w:p w14:paraId="22879B0F"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Division:</w:t>
      </w:r>
    </w:p>
    <w:p w14:paraId="47545029" w14:textId="77777777" w:rsidR="00F73820" w:rsidRDefault="00F73820" w:rsidP="00F73820">
      <w:pPr>
        <w:rPr>
          <w:rFonts w:ascii="Arial" w:hAnsi="Arial" w:cs="Arial"/>
        </w:rPr>
      </w:pPr>
    </w:p>
    <w:p w14:paraId="08941A34" w14:textId="77777777" w:rsidR="00F73820" w:rsidRPr="0058117E" w:rsidRDefault="00F73820" w:rsidP="00F7382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Other Project Partners</w:t>
      </w:r>
      <w:r w:rsidR="007A15C4">
        <w:rPr>
          <w:rFonts w:ascii="Arial" w:hAnsi="Arial" w:cs="Arial"/>
          <w:b/>
        </w:rPr>
        <w:t xml:space="preserve"> </w:t>
      </w:r>
      <w:r w:rsidR="00C115C2">
        <w:rPr>
          <w:rFonts w:ascii="Arial" w:hAnsi="Arial" w:cs="Arial"/>
          <w:b/>
        </w:rPr>
        <w:t>–</w:t>
      </w:r>
      <w:r w:rsidR="007A15C4">
        <w:rPr>
          <w:rFonts w:ascii="Arial" w:hAnsi="Arial" w:cs="Arial"/>
          <w:b/>
        </w:rPr>
        <w:t xml:space="preserve"> </w:t>
      </w:r>
      <w:r w:rsidR="00C115C2">
        <w:rPr>
          <w:rFonts w:ascii="Arial" w:hAnsi="Arial" w:cs="Arial"/>
          <w:b/>
        </w:rPr>
        <w:t>complete for each partner (copy box as needed)</w:t>
      </w:r>
      <w:r w:rsidRPr="0058117E">
        <w:rPr>
          <w:rFonts w:ascii="Arial" w:hAnsi="Arial" w:cs="Arial"/>
          <w:b/>
        </w:rPr>
        <w:t>:</w:t>
      </w:r>
    </w:p>
    <w:p w14:paraId="34BDE02F"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Name of contact:</w:t>
      </w:r>
    </w:p>
    <w:p w14:paraId="734E33C0"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Name of Agency:</w:t>
      </w:r>
    </w:p>
    <w:p w14:paraId="1A24544C"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Street:</w:t>
      </w:r>
    </w:p>
    <w:p w14:paraId="7EC2B1B6"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City:</w:t>
      </w:r>
    </w:p>
    <w:p w14:paraId="0E28859C"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County:</w:t>
      </w:r>
    </w:p>
    <w:p w14:paraId="439A7A21"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State:</w:t>
      </w:r>
    </w:p>
    <w:p w14:paraId="184C1045"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Zip Code</w:t>
      </w:r>
    </w:p>
    <w:p w14:paraId="3918D719"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 email address</w:t>
      </w:r>
    </w:p>
    <w:p w14:paraId="09009E1F" w14:textId="77777777" w:rsidR="00F73820" w:rsidRDefault="00F73820" w:rsidP="00F7382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Contact phone:</w:t>
      </w:r>
    </w:p>
    <w:p w14:paraId="77BEBC09" w14:textId="77777777" w:rsidR="00F73820" w:rsidRDefault="00F73820">
      <w:pPr>
        <w:rPr>
          <w:rFonts w:ascii="Arial" w:hAnsi="Arial" w:cs="Arial"/>
        </w:rPr>
      </w:pPr>
    </w:p>
    <w:p w14:paraId="6B40AEFC" w14:textId="77777777" w:rsidR="008E6841" w:rsidRDefault="003C6389" w:rsidP="00872AB4">
      <w:pPr>
        <w:pBdr>
          <w:top w:val="single" w:sz="4" w:space="1" w:color="auto"/>
          <w:left w:val="single" w:sz="4" w:space="4" w:color="auto"/>
          <w:bottom w:val="single" w:sz="4" w:space="1" w:color="auto"/>
          <w:right w:val="single" w:sz="4" w:space="4" w:color="auto"/>
        </w:pBdr>
        <w:rPr>
          <w:rFonts w:ascii="Arial" w:hAnsi="Arial" w:cs="Arial"/>
        </w:rPr>
      </w:pPr>
      <w:r w:rsidRPr="0058117E">
        <w:rPr>
          <w:rFonts w:ascii="Arial" w:hAnsi="Arial" w:cs="Arial"/>
          <w:b/>
        </w:rPr>
        <w:t>Date Submitted</w:t>
      </w:r>
      <w:r w:rsidR="007A15C4">
        <w:rPr>
          <w:rFonts w:ascii="Arial" w:hAnsi="Arial" w:cs="Arial"/>
          <w:b/>
        </w:rPr>
        <w:t xml:space="preserve"> (Required)</w:t>
      </w:r>
      <w:r w:rsidRPr="0058117E">
        <w:rPr>
          <w:rFonts w:ascii="Arial" w:hAnsi="Arial" w:cs="Arial"/>
          <w:b/>
        </w:rPr>
        <w:t>:</w:t>
      </w:r>
      <w:r>
        <w:rPr>
          <w:rFonts w:ascii="Arial" w:hAnsi="Arial" w:cs="Arial"/>
        </w:rPr>
        <w:tab/>
      </w:r>
      <w:r>
        <w:rPr>
          <w:rFonts w:ascii="Arial" w:hAnsi="Arial" w:cs="Arial"/>
        </w:rPr>
        <w:tab/>
      </w:r>
      <w:r w:rsidRPr="0058117E">
        <w:rPr>
          <w:rFonts w:ascii="Arial" w:hAnsi="Arial" w:cs="Arial"/>
          <w:b/>
        </w:rPr>
        <w:t>Date Received by State:</w:t>
      </w:r>
    </w:p>
    <w:p w14:paraId="2B85F45B" w14:textId="77777777" w:rsidR="00EF7724" w:rsidRPr="003C60B6" w:rsidRDefault="00EF7724" w:rsidP="003C60B6">
      <w:pPr>
        <w:jc w:val="center"/>
        <w:rPr>
          <w:rFonts w:ascii="Arial" w:hAnsi="Arial" w:cs="Arial"/>
          <w:b/>
        </w:rPr>
      </w:pPr>
    </w:p>
    <w:p w14:paraId="4CFC15CF" w14:textId="77777777" w:rsidR="00EF7724" w:rsidRDefault="00EF7724" w:rsidP="00DF1D9E">
      <w:pPr>
        <w:rPr>
          <w:rFonts w:ascii="Arial" w:hAnsi="Arial" w:cs="Arial"/>
        </w:rPr>
      </w:pPr>
    </w:p>
    <w:p w14:paraId="7DDD7C5D" w14:textId="77777777" w:rsidR="003C6389" w:rsidRPr="0058117E" w:rsidRDefault="003C6389" w:rsidP="00DF1D9E">
      <w:pPr>
        <w:pBdr>
          <w:top w:val="single" w:sz="4" w:space="1" w:color="auto"/>
          <w:left w:val="single" w:sz="4" w:space="4" w:color="auto"/>
          <w:bottom w:val="single" w:sz="4" w:space="1" w:color="auto"/>
          <w:right w:val="single" w:sz="4" w:space="4" w:color="auto"/>
        </w:pBdr>
        <w:rPr>
          <w:rFonts w:ascii="Arial" w:hAnsi="Arial" w:cs="Arial"/>
          <w:b/>
        </w:rPr>
      </w:pPr>
      <w:r w:rsidRPr="0058117E">
        <w:rPr>
          <w:rFonts w:ascii="Arial" w:hAnsi="Arial" w:cs="Arial"/>
          <w:b/>
        </w:rPr>
        <w:t>Descriptive Title of Applicant's Project</w:t>
      </w:r>
      <w:r w:rsidR="007A15C4">
        <w:rPr>
          <w:rFonts w:ascii="Arial" w:hAnsi="Arial" w:cs="Arial"/>
          <w:b/>
        </w:rPr>
        <w:t xml:space="preserve"> (Required)</w:t>
      </w:r>
      <w:r w:rsidRPr="0058117E">
        <w:rPr>
          <w:rFonts w:ascii="Arial" w:hAnsi="Arial" w:cs="Arial"/>
          <w:b/>
        </w:rPr>
        <w:t>:</w:t>
      </w:r>
    </w:p>
    <w:p w14:paraId="34F8F7A5" w14:textId="77777777" w:rsidR="00703135" w:rsidRDefault="00703135" w:rsidP="00DF1D9E">
      <w:pPr>
        <w:pBdr>
          <w:top w:val="single" w:sz="4" w:space="1" w:color="auto"/>
          <w:left w:val="single" w:sz="4" w:space="4" w:color="auto"/>
          <w:bottom w:val="single" w:sz="4" w:space="1" w:color="auto"/>
          <w:right w:val="single" w:sz="4" w:space="4" w:color="auto"/>
        </w:pBdr>
        <w:rPr>
          <w:rFonts w:ascii="Arial" w:hAnsi="Arial" w:cs="Arial"/>
          <w:b/>
        </w:rPr>
      </w:pPr>
    </w:p>
    <w:p w14:paraId="4E413228" w14:textId="77777777" w:rsidR="00703135" w:rsidRDefault="00703135" w:rsidP="00DF1D9E">
      <w:pPr>
        <w:pBdr>
          <w:top w:val="single" w:sz="4" w:space="1" w:color="auto"/>
          <w:left w:val="single" w:sz="4" w:space="4" w:color="auto"/>
          <w:bottom w:val="single" w:sz="4" w:space="1" w:color="auto"/>
          <w:right w:val="single" w:sz="4" w:space="4" w:color="auto"/>
        </w:pBdr>
        <w:rPr>
          <w:rFonts w:ascii="Arial" w:hAnsi="Arial" w:cs="Arial"/>
          <w:b/>
        </w:rPr>
      </w:pPr>
    </w:p>
    <w:p w14:paraId="362E11BB" w14:textId="77777777" w:rsidR="00703135" w:rsidRPr="0058117E" w:rsidRDefault="00703135" w:rsidP="00DF1D9E">
      <w:pPr>
        <w:pBdr>
          <w:top w:val="single" w:sz="4" w:space="1" w:color="auto"/>
          <w:left w:val="single" w:sz="4" w:space="4" w:color="auto"/>
          <w:bottom w:val="single" w:sz="4" w:space="1" w:color="auto"/>
          <w:right w:val="single" w:sz="4" w:space="4" w:color="auto"/>
        </w:pBdr>
        <w:rPr>
          <w:rFonts w:ascii="Arial" w:hAnsi="Arial" w:cs="Arial"/>
          <w:b/>
        </w:rPr>
      </w:pPr>
    </w:p>
    <w:p w14:paraId="206B0DAD" w14:textId="77777777" w:rsidR="00F73820" w:rsidRDefault="00F73820" w:rsidP="00F73820">
      <w:pPr>
        <w:rPr>
          <w:rFonts w:ascii="Arial" w:hAnsi="Arial" w:cs="Arial"/>
        </w:rPr>
      </w:pPr>
    </w:p>
    <w:p w14:paraId="45F8580D" w14:textId="77777777" w:rsidR="00872AB4" w:rsidRDefault="00872AB4" w:rsidP="00872AB4">
      <w:pPr>
        <w:rPr>
          <w:rFonts w:ascii="Arial" w:hAnsi="Arial" w:cs="Arial"/>
        </w:rPr>
      </w:pPr>
    </w:p>
    <w:p w14:paraId="6356B905" w14:textId="77777777" w:rsidR="000C4DED" w:rsidRPr="0091307F" w:rsidRDefault="00703135" w:rsidP="00AD6A9F">
      <w:pPr>
        <w:rPr>
          <w:rFonts w:ascii="Arial" w:hAnsi="Arial" w:cs="Arial"/>
          <w:b/>
          <w:color w:val="943634"/>
          <w:sz w:val="32"/>
          <w:szCs w:val="32"/>
        </w:rPr>
      </w:pPr>
      <w:r w:rsidRPr="0091307F">
        <w:rPr>
          <w:rFonts w:ascii="Arial" w:hAnsi="Arial" w:cs="Arial"/>
          <w:b/>
          <w:color w:val="943634"/>
          <w:sz w:val="32"/>
          <w:szCs w:val="32"/>
        </w:rPr>
        <w:br w:type="page"/>
      </w:r>
      <w:r w:rsidR="00AD6A9F" w:rsidRPr="0091307F">
        <w:rPr>
          <w:rFonts w:ascii="Arial" w:hAnsi="Arial" w:cs="Arial"/>
          <w:b/>
          <w:color w:val="943634"/>
          <w:sz w:val="32"/>
          <w:szCs w:val="32"/>
        </w:rPr>
        <w:lastRenderedPageBreak/>
        <w:t xml:space="preserve">STEP 2 – </w:t>
      </w:r>
      <w:r w:rsidR="00DF05A7" w:rsidRPr="0091307F">
        <w:rPr>
          <w:rFonts w:ascii="Arial" w:hAnsi="Arial" w:cs="Arial"/>
          <w:b/>
          <w:color w:val="943634"/>
          <w:sz w:val="32"/>
          <w:szCs w:val="32"/>
        </w:rPr>
        <w:t>Relevance and</w:t>
      </w:r>
      <w:r w:rsidR="00F60C43" w:rsidRPr="0091307F">
        <w:rPr>
          <w:rFonts w:ascii="Arial" w:hAnsi="Arial" w:cs="Arial"/>
          <w:b/>
          <w:color w:val="943634"/>
          <w:sz w:val="32"/>
          <w:szCs w:val="32"/>
        </w:rPr>
        <w:t xml:space="preserve"> Public Benefit</w:t>
      </w:r>
      <w:r w:rsidR="00777436" w:rsidRPr="0091307F">
        <w:rPr>
          <w:rFonts w:ascii="Arial" w:hAnsi="Arial" w:cs="Arial"/>
          <w:b/>
          <w:color w:val="943634"/>
          <w:sz w:val="32"/>
          <w:szCs w:val="32"/>
        </w:rPr>
        <w:br/>
      </w:r>
    </w:p>
    <w:p w14:paraId="1104EDE7" w14:textId="77777777" w:rsidR="0040630C" w:rsidRPr="0040630C" w:rsidRDefault="00DF05A7" w:rsidP="00777436">
      <w:pPr>
        <w:rPr>
          <w:rFonts w:ascii="Arial" w:hAnsi="Arial" w:cs="Arial"/>
          <w:b/>
          <w:i/>
        </w:rPr>
      </w:pPr>
      <w:r>
        <w:rPr>
          <w:rFonts w:ascii="Arial" w:hAnsi="Arial" w:cs="Arial"/>
          <w:b/>
        </w:rPr>
        <w:t>Relevance and Public Benefit</w:t>
      </w:r>
      <w:r w:rsidR="0040630C">
        <w:rPr>
          <w:rFonts w:ascii="Arial" w:hAnsi="Arial" w:cs="Arial"/>
          <w:b/>
        </w:rPr>
        <w:t xml:space="preserve"> (Required)</w:t>
      </w:r>
      <w:r w:rsidR="00C07C01">
        <w:rPr>
          <w:rFonts w:ascii="Arial" w:hAnsi="Arial" w:cs="Arial"/>
          <w:b/>
        </w:rPr>
        <w:t xml:space="preserve"> – </w:t>
      </w:r>
      <w:r w:rsidR="00C07C01" w:rsidRPr="0040630C">
        <w:rPr>
          <w:rFonts w:ascii="Arial" w:hAnsi="Arial" w:cs="Arial"/>
          <w:b/>
          <w:i/>
        </w:rPr>
        <w:t xml:space="preserve">Submit a short </w:t>
      </w:r>
      <w:r>
        <w:rPr>
          <w:rFonts w:ascii="Arial" w:hAnsi="Arial" w:cs="Arial"/>
          <w:b/>
          <w:i/>
        </w:rPr>
        <w:t>narrative</w:t>
      </w:r>
      <w:r w:rsidR="00C07C01" w:rsidRPr="0040630C">
        <w:rPr>
          <w:rFonts w:ascii="Arial" w:hAnsi="Arial" w:cs="Arial"/>
          <w:b/>
          <w:i/>
        </w:rPr>
        <w:t xml:space="preserve"> (limited to 300 words or one page) describing the project, its merits and purpose.  The </w:t>
      </w:r>
      <w:r w:rsidR="0021210B">
        <w:rPr>
          <w:rFonts w:ascii="Arial" w:hAnsi="Arial" w:cs="Arial"/>
          <w:b/>
          <w:i/>
        </w:rPr>
        <w:t xml:space="preserve">applicant </w:t>
      </w:r>
      <w:r w:rsidR="00C07C01" w:rsidRPr="0040630C">
        <w:rPr>
          <w:rFonts w:ascii="Arial" w:hAnsi="Arial" w:cs="Arial"/>
          <w:b/>
          <w:i/>
        </w:rPr>
        <w:t>must describe HOW</w:t>
      </w:r>
      <w:r w:rsidR="00777436">
        <w:rPr>
          <w:rFonts w:ascii="Arial" w:hAnsi="Arial" w:cs="Arial"/>
          <w:b/>
          <w:i/>
        </w:rPr>
        <w:t xml:space="preserve"> </w:t>
      </w:r>
      <w:r w:rsidR="00332E04">
        <w:rPr>
          <w:rFonts w:ascii="Arial" w:hAnsi="Arial" w:cs="Arial"/>
          <w:b/>
          <w:i/>
        </w:rPr>
        <w:t>(don’t just say it does)</w:t>
      </w:r>
      <w:r w:rsidR="00C07C01" w:rsidRPr="0040630C">
        <w:rPr>
          <w:rFonts w:ascii="Arial" w:hAnsi="Arial" w:cs="Arial"/>
          <w:b/>
          <w:i/>
        </w:rPr>
        <w:t xml:space="preserve"> the project meets </w:t>
      </w:r>
      <w:r w:rsidR="00D637F2">
        <w:rPr>
          <w:rFonts w:ascii="Arial" w:hAnsi="Arial" w:cs="Arial"/>
          <w:b/>
          <w:i/>
        </w:rPr>
        <w:t>the</w:t>
      </w:r>
      <w:r w:rsidR="00D637F2" w:rsidRPr="0040630C">
        <w:rPr>
          <w:rFonts w:ascii="Arial" w:hAnsi="Arial" w:cs="Arial"/>
          <w:b/>
          <w:i/>
        </w:rPr>
        <w:t xml:space="preserve"> </w:t>
      </w:r>
      <w:r w:rsidR="00C07C01" w:rsidRPr="0040630C">
        <w:rPr>
          <w:rFonts w:ascii="Arial" w:hAnsi="Arial" w:cs="Arial"/>
          <w:b/>
          <w:i/>
        </w:rPr>
        <w:t>purpose of the Montana Land Information Act and</w:t>
      </w:r>
      <w:r w:rsidR="00332E04">
        <w:rPr>
          <w:rFonts w:ascii="Arial" w:hAnsi="Arial" w:cs="Arial"/>
          <w:b/>
          <w:i/>
        </w:rPr>
        <w:t xml:space="preserve"> </w:t>
      </w:r>
      <w:r w:rsidR="004C7130">
        <w:rPr>
          <w:rFonts w:ascii="Arial" w:hAnsi="Arial" w:cs="Arial"/>
          <w:b/>
          <w:i/>
        </w:rPr>
        <w:t xml:space="preserve">specifically describe how its deliverables will satisfy </w:t>
      </w:r>
      <w:r w:rsidR="000C47ED">
        <w:rPr>
          <w:rFonts w:ascii="Arial" w:hAnsi="Arial" w:cs="Arial"/>
          <w:b/>
          <w:i/>
        </w:rPr>
        <w:t>at least one of the grant category priorities of the land plan</w:t>
      </w:r>
      <w:r w:rsidR="00C07C01" w:rsidRPr="0040630C">
        <w:rPr>
          <w:rFonts w:ascii="Arial" w:hAnsi="Arial" w:cs="Arial"/>
          <w:b/>
          <w:i/>
        </w:rPr>
        <w:t>.</w:t>
      </w:r>
      <w:r w:rsidR="0040630C" w:rsidRPr="0040630C">
        <w:rPr>
          <w:rFonts w:ascii="Arial" w:hAnsi="Arial" w:cs="Arial"/>
          <w:b/>
          <w:i/>
        </w:rPr>
        <w:t xml:space="preserve">  </w:t>
      </w:r>
      <w:r w:rsidR="004C7130">
        <w:rPr>
          <w:rFonts w:ascii="Arial" w:hAnsi="Arial" w:cs="Arial"/>
          <w:b/>
          <w:i/>
        </w:rPr>
        <w:t xml:space="preserve">The </w:t>
      </w:r>
      <w:r w:rsidR="0021210B">
        <w:rPr>
          <w:rFonts w:ascii="Arial" w:hAnsi="Arial" w:cs="Arial"/>
          <w:b/>
          <w:i/>
        </w:rPr>
        <w:t xml:space="preserve">applicant </w:t>
      </w:r>
      <w:r w:rsidR="004C7130">
        <w:rPr>
          <w:rFonts w:ascii="Arial" w:hAnsi="Arial" w:cs="Arial"/>
          <w:b/>
          <w:i/>
        </w:rPr>
        <w:t>should describe why</w:t>
      </w:r>
      <w:r w:rsidR="0040630C" w:rsidRPr="0040630C">
        <w:rPr>
          <w:rFonts w:ascii="Arial" w:hAnsi="Arial" w:cs="Arial"/>
          <w:b/>
          <w:i/>
        </w:rPr>
        <w:t xml:space="preserve"> funding this project benefits government agencies and private citizens on a local, regional and statewide basis as applicable.</w:t>
      </w:r>
    </w:p>
    <w:p w14:paraId="05277EC7" w14:textId="77777777" w:rsidR="0040630C" w:rsidRDefault="0040630C" w:rsidP="0040630C">
      <w:pPr>
        <w:ind w:left="720"/>
        <w:rPr>
          <w:rFonts w:ascii="Arial" w:hAnsi="Arial" w:cs="Arial"/>
          <w:b/>
        </w:rPr>
      </w:pPr>
    </w:p>
    <w:p w14:paraId="5737532F" w14:textId="77777777" w:rsidR="006C5C91" w:rsidRDefault="006C5C91" w:rsidP="00DF1D9E">
      <w:pPr>
        <w:rPr>
          <w:rFonts w:ascii="Arial" w:hAnsi="Arial" w:cs="Arial"/>
          <w:b/>
          <w:i/>
        </w:rPr>
      </w:pPr>
    </w:p>
    <w:p w14:paraId="007F2970" w14:textId="77777777" w:rsidR="005B18AB" w:rsidRPr="00777436" w:rsidRDefault="006C5C91" w:rsidP="00DF1D9E">
      <w:pPr>
        <w:rPr>
          <w:rFonts w:ascii="Arial" w:hAnsi="Arial" w:cs="Arial"/>
          <w:b/>
          <w:i/>
          <w:color w:val="943634"/>
        </w:rPr>
      </w:pPr>
      <w:r w:rsidRPr="00777436">
        <w:rPr>
          <w:rFonts w:ascii="Arial" w:hAnsi="Arial" w:cs="Arial"/>
          <w:b/>
          <w:i/>
          <w:color w:val="943634"/>
        </w:rPr>
        <w:t xml:space="preserve">*In this section </w:t>
      </w:r>
      <w:r w:rsidR="008416AD">
        <w:rPr>
          <w:rFonts w:ascii="Arial" w:hAnsi="Arial" w:cs="Arial"/>
          <w:b/>
          <w:i/>
          <w:color w:val="943634"/>
        </w:rPr>
        <w:t>applications</w:t>
      </w:r>
      <w:r w:rsidR="008416AD" w:rsidRPr="00777436">
        <w:rPr>
          <w:rFonts w:ascii="Arial" w:hAnsi="Arial" w:cs="Arial"/>
          <w:b/>
          <w:i/>
          <w:color w:val="943634"/>
        </w:rPr>
        <w:t xml:space="preserve"> </w:t>
      </w:r>
      <w:r w:rsidRPr="00777436">
        <w:rPr>
          <w:rFonts w:ascii="Arial" w:hAnsi="Arial" w:cs="Arial"/>
          <w:b/>
          <w:i/>
          <w:color w:val="943634"/>
        </w:rPr>
        <w:t xml:space="preserve">will be </w:t>
      </w:r>
      <w:r w:rsidR="00180E3E" w:rsidRPr="00777436">
        <w:rPr>
          <w:rFonts w:ascii="Arial" w:hAnsi="Arial" w:cs="Arial"/>
          <w:b/>
          <w:i/>
          <w:color w:val="943634"/>
        </w:rPr>
        <w:t xml:space="preserve">evaluated on how well </w:t>
      </w:r>
      <w:r w:rsidR="0040630C" w:rsidRPr="00777436">
        <w:rPr>
          <w:rFonts w:ascii="Arial" w:hAnsi="Arial" w:cs="Arial"/>
          <w:b/>
          <w:i/>
          <w:color w:val="943634"/>
        </w:rPr>
        <w:t>the proposal meets the purpose of the Montana Land Information Act, references a</w:t>
      </w:r>
      <w:r w:rsidR="00117E48">
        <w:rPr>
          <w:rFonts w:ascii="Arial" w:hAnsi="Arial" w:cs="Arial"/>
          <w:b/>
          <w:i/>
          <w:color w:val="943634"/>
        </w:rPr>
        <w:t>t least one</w:t>
      </w:r>
      <w:r w:rsidR="00E00E5F">
        <w:rPr>
          <w:rFonts w:ascii="Arial" w:hAnsi="Arial" w:cs="Arial"/>
          <w:b/>
          <w:i/>
          <w:color w:val="943634"/>
        </w:rPr>
        <w:t xml:space="preserve"> grant category priority of</w:t>
      </w:r>
      <w:r w:rsidR="0040630C" w:rsidRPr="00777436">
        <w:rPr>
          <w:rFonts w:ascii="Arial" w:hAnsi="Arial" w:cs="Arial"/>
          <w:b/>
          <w:i/>
          <w:color w:val="943634"/>
        </w:rPr>
        <w:t xml:space="preserve"> the Land Information Plan, and benefits multiple agencies, jurisdictions and Montana citizens</w:t>
      </w:r>
      <w:r w:rsidR="005B18AB" w:rsidRPr="00777436">
        <w:rPr>
          <w:rFonts w:ascii="Arial" w:hAnsi="Arial" w:cs="Arial"/>
          <w:b/>
          <w:i/>
          <w:color w:val="943634"/>
        </w:rPr>
        <w:t xml:space="preserve"> (</w:t>
      </w:r>
      <w:r w:rsidR="00B33C72" w:rsidRPr="00777436">
        <w:rPr>
          <w:rFonts w:ascii="Arial" w:hAnsi="Arial" w:cs="Arial"/>
          <w:b/>
          <w:i/>
          <w:color w:val="943634"/>
        </w:rPr>
        <w:t xml:space="preserve">100 points total </w:t>
      </w:r>
      <w:r w:rsidR="005B18AB" w:rsidRPr="00777436">
        <w:rPr>
          <w:rFonts w:ascii="Arial" w:hAnsi="Arial" w:cs="Arial"/>
          <w:b/>
          <w:i/>
          <w:color w:val="943634"/>
        </w:rPr>
        <w:t xml:space="preserve">weighted at </w:t>
      </w:r>
      <w:r w:rsidR="00DF05A7">
        <w:rPr>
          <w:rFonts w:ascii="Arial" w:hAnsi="Arial" w:cs="Arial"/>
          <w:b/>
          <w:i/>
          <w:color w:val="943634"/>
        </w:rPr>
        <w:t>30</w:t>
      </w:r>
      <w:r w:rsidR="005B18AB" w:rsidRPr="00777436">
        <w:rPr>
          <w:rFonts w:ascii="Arial" w:hAnsi="Arial" w:cs="Arial"/>
          <w:b/>
          <w:i/>
          <w:color w:val="943634"/>
        </w:rPr>
        <w:t xml:space="preserve"> % of the total score)</w:t>
      </w:r>
    </w:p>
    <w:p w14:paraId="29656EBA" w14:textId="77777777" w:rsidR="005B18AB" w:rsidRPr="00777436" w:rsidRDefault="005B18AB" w:rsidP="00DF1D9E">
      <w:pPr>
        <w:rPr>
          <w:rFonts w:ascii="Arial" w:hAnsi="Arial" w:cs="Arial"/>
          <w:b/>
          <w:i/>
          <w:color w:val="943634"/>
        </w:rPr>
      </w:pPr>
    </w:p>
    <w:p w14:paraId="3355A286" w14:textId="77777777" w:rsidR="007D51DF" w:rsidRPr="0091307F" w:rsidRDefault="006616AB" w:rsidP="00DF1D9E">
      <w:pPr>
        <w:rPr>
          <w:rFonts w:ascii="Arial" w:hAnsi="Arial" w:cs="Arial"/>
          <w:b/>
          <w:color w:val="943634"/>
          <w:sz w:val="32"/>
          <w:szCs w:val="32"/>
        </w:rPr>
      </w:pPr>
      <w:r w:rsidRPr="0091307F">
        <w:rPr>
          <w:rFonts w:ascii="Arial" w:hAnsi="Arial" w:cs="Arial"/>
          <w:sz w:val="32"/>
          <w:szCs w:val="32"/>
        </w:rPr>
        <w:br w:type="page"/>
      </w:r>
      <w:r w:rsidR="00AD6A9F" w:rsidRPr="0091307F">
        <w:rPr>
          <w:rFonts w:ascii="Arial" w:hAnsi="Arial" w:cs="Arial"/>
          <w:b/>
          <w:color w:val="943634"/>
          <w:sz w:val="32"/>
          <w:szCs w:val="32"/>
        </w:rPr>
        <w:lastRenderedPageBreak/>
        <w:t>STEP 3 – Scope of Work Narrative</w:t>
      </w:r>
    </w:p>
    <w:p w14:paraId="7748C28F" w14:textId="77777777" w:rsidR="00AD6A9F" w:rsidRDefault="00AD6A9F" w:rsidP="00DF1D9E">
      <w:pPr>
        <w:rPr>
          <w:rFonts w:ascii="Arial" w:hAnsi="Arial" w:cs="Arial"/>
        </w:rPr>
      </w:pPr>
    </w:p>
    <w:p w14:paraId="3D5CE245" w14:textId="77777777" w:rsidR="00F44A7A" w:rsidRDefault="007A2DF2" w:rsidP="00AD6A9F">
      <w:pPr>
        <w:rPr>
          <w:rFonts w:ascii="Arial" w:hAnsi="Arial" w:cs="Arial"/>
          <w:b/>
          <w:i/>
        </w:rPr>
      </w:pPr>
      <w:r>
        <w:rPr>
          <w:rFonts w:ascii="Arial" w:hAnsi="Arial" w:cs="Arial"/>
          <w:b/>
        </w:rPr>
        <w:t>Scope of Work</w:t>
      </w:r>
      <w:r w:rsidR="007D51DF">
        <w:rPr>
          <w:rFonts w:ascii="Arial" w:hAnsi="Arial" w:cs="Arial"/>
          <w:b/>
        </w:rPr>
        <w:t xml:space="preserve"> (Required) </w:t>
      </w:r>
      <w:r w:rsidR="00F44A7A">
        <w:rPr>
          <w:rFonts w:ascii="Arial" w:hAnsi="Arial" w:cs="Arial"/>
          <w:b/>
        </w:rPr>
        <w:t>–</w:t>
      </w:r>
      <w:r w:rsidR="007D51DF">
        <w:rPr>
          <w:rFonts w:ascii="Arial" w:hAnsi="Arial" w:cs="Arial"/>
          <w:b/>
        </w:rPr>
        <w:t xml:space="preserve"> </w:t>
      </w:r>
      <w:r w:rsidR="009F2024">
        <w:rPr>
          <w:rFonts w:ascii="Arial" w:hAnsi="Arial" w:cs="Arial"/>
          <w:b/>
          <w:i/>
        </w:rPr>
        <w:t>Provide a detailed narrative (up to 4</w:t>
      </w:r>
      <w:r w:rsidR="00F44A7A">
        <w:rPr>
          <w:rFonts w:ascii="Arial" w:hAnsi="Arial" w:cs="Arial"/>
          <w:b/>
          <w:i/>
        </w:rPr>
        <w:t xml:space="preserve"> pages) of the work that needs to be </w:t>
      </w:r>
      <w:r w:rsidR="00777436">
        <w:rPr>
          <w:rFonts w:ascii="Arial" w:hAnsi="Arial" w:cs="Arial"/>
          <w:b/>
          <w:i/>
        </w:rPr>
        <w:t>accomplished</w:t>
      </w:r>
      <w:r w:rsidR="00F44A7A">
        <w:rPr>
          <w:rFonts w:ascii="Arial" w:hAnsi="Arial" w:cs="Arial"/>
          <w:b/>
          <w:i/>
        </w:rPr>
        <w:t xml:space="preserve"> in order to complete a successful project.  The statement must include:</w:t>
      </w:r>
    </w:p>
    <w:p w14:paraId="2F614C1B" w14:textId="77777777" w:rsidR="00F44A7A" w:rsidRDefault="00F44A7A" w:rsidP="00F44A7A">
      <w:pPr>
        <w:autoSpaceDE w:val="0"/>
        <w:autoSpaceDN w:val="0"/>
        <w:adjustRightInd w:val="0"/>
        <w:rPr>
          <w:rFonts w:ascii="Arial" w:hAnsi="Arial" w:cs="Arial"/>
          <w:sz w:val="22"/>
          <w:szCs w:val="22"/>
        </w:rPr>
      </w:pPr>
    </w:p>
    <w:p w14:paraId="42B175E2" w14:textId="77777777" w:rsidR="00F44A7A" w:rsidRDefault="00F44A7A" w:rsidP="00DD541A">
      <w:pPr>
        <w:numPr>
          <w:ilvl w:val="1"/>
          <w:numId w:val="4"/>
        </w:numPr>
        <w:autoSpaceDE w:val="0"/>
        <w:autoSpaceDN w:val="0"/>
        <w:adjustRightInd w:val="0"/>
        <w:rPr>
          <w:rFonts w:ascii="Arial" w:hAnsi="Arial" w:cs="Arial"/>
          <w:sz w:val="22"/>
          <w:szCs w:val="22"/>
        </w:rPr>
      </w:pPr>
      <w:r w:rsidRPr="00F44A7A">
        <w:rPr>
          <w:rFonts w:ascii="Arial" w:hAnsi="Arial" w:cs="Arial"/>
          <w:sz w:val="22"/>
          <w:szCs w:val="22"/>
        </w:rPr>
        <w:t>Goals and Objectives - List the project goal</w:t>
      </w:r>
      <w:r w:rsidR="00700D92">
        <w:rPr>
          <w:rFonts w:ascii="Arial" w:hAnsi="Arial" w:cs="Arial"/>
          <w:sz w:val="22"/>
          <w:szCs w:val="22"/>
        </w:rPr>
        <w:t xml:space="preserve"> or goals</w:t>
      </w:r>
      <w:r w:rsidRPr="00F44A7A">
        <w:rPr>
          <w:rFonts w:ascii="Arial" w:hAnsi="Arial" w:cs="Arial"/>
          <w:sz w:val="22"/>
          <w:szCs w:val="22"/>
        </w:rPr>
        <w:t xml:space="preserve"> and objectives. Goals are separate and distinct from objectives.</w:t>
      </w:r>
      <w:r w:rsidR="00B234C0">
        <w:rPr>
          <w:rFonts w:ascii="Arial" w:hAnsi="Arial" w:cs="Arial"/>
          <w:sz w:val="22"/>
          <w:szCs w:val="22"/>
        </w:rPr>
        <w:t xml:space="preserve"> </w:t>
      </w:r>
      <w:r w:rsidRPr="00F44A7A">
        <w:rPr>
          <w:rFonts w:ascii="Arial" w:hAnsi="Arial" w:cs="Arial"/>
          <w:sz w:val="22"/>
          <w:szCs w:val="22"/>
        </w:rPr>
        <w:t>Project goals should be broad and provide a general statement of the project purpose. Each goal should have at</w:t>
      </w:r>
      <w:r w:rsidR="00B234C0">
        <w:rPr>
          <w:rFonts w:ascii="Arial" w:hAnsi="Arial" w:cs="Arial"/>
          <w:sz w:val="22"/>
          <w:szCs w:val="22"/>
        </w:rPr>
        <w:t xml:space="preserve"> </w:t>
      </w:r>
      <w:r w:rsidRPr="00F44A7A">
        <w:rPr>
          <w:rFonts w:ascii="Arial" w:hAnsi="Arial" w:cs="Arial"/>
          <w:sz w:val="22"/>
          <w:szCs w:val="22"/>
        </w:rPr>
        <w:t>least one measurable objective. The objective should describe a specific outcome of the project and when this</w:t>
      </w:r>
      <w:r w:rsidR="00B234C0">
        <w:rPr>
          <w:rFonts w:ascii="Arial" w:hAnsi="Arial" w:cs="Arial"/>
          <w:sz w:val="22"/>
          <w:szCs w:val="22"/>
        </w:rPr>
        <w:t xml:space="preserve"> </w:t>
      </w:r>
      <w:r w:rsidRPr="00F44A7A">
        <w:rPr>
          <w:rFonts w:ascii="Arial" w:hAnsi="Arial" w:cs="Arial"/>
          <w:sz w:val="22"/>
          <w:szCs w:val="22"/>
        </w:rPr>
        <w:t xml:space="preserve">outcome will be achieved. For example, the goal </w:t>
      </w:r>
      <w:r w:rsidR="00B234C0">
        <w:rPr>
          <w:rFonts w:ascii="Arial" w:hAnsi="Arial" w:cs="Arial"/>
          <w:sz w:val="22"/>
          <w:szCs w:val="22"/>
        </w:rPr>
        <w:t>may be to build a county address database. An</w:t>
      </w:r>
      <w:r w:rsidRPr="00F44A7A">
        <w:rPr>
          <w:rFonts w:ascii="Arial" w:hAnsi="Arial" w:cs="Arial"/>
          <w:sz w:val="22"/>
          <w:szCs w:val="22"/>
        </w:rPr>
        <w:t xml:space="preserve"> objective would be </w:t>
      </w:r>
      <w:r w:rsidR="00B234C0">
        <w:rPr>
          <w:rFonts w:ascii="Arial" w:hAnsi="Arial" w:cs="Arial"/>
          <w:sz w:val="22"/>
          <w:szCs w:val="22"/>
        </w:rPr>
        <w:t xml:space="preserve">to collect </w:t>
      </w:r>
      <w:r w:rsidR="00F97555">
        <w:rPr>
          <w:rFonts w:ascii="Arial" w:hAnsi="Arial" w:cs="Arial"/>
          <w:sz w:val="22"/>
          <w:szCs w:val="22"/>
        </w:rPr>
        <w:t xml:space="preserve">X number of </w:t>
      </w:r>
      <w:r w:rsidR="00B234C0">
        <w:rPr>
          <w:rFonts w:ascii="Arial" w:hAnsi="Arial" w:cs="Arial"/>
          <w:sz w:val="22"/>
          <w:szCs w:val="22"/>
        </w:rPr>
        <w:t>GPS structure points by October 1</w:t>
      </w:r>
      <w:r w:rsidR="00B234C0" w:rsidRPr="00B234C0">
        <w:rPr>
          <w:rFonts w:ascii="Arial" w:hAnsi="Arial" w:cs="Arial"/>
          <w:sz w:val="22"/>
          <w:szCs w:val="22"/>
          <w:vertAlign w:val="superscript"/>
        </w:rPr>
        <w:t>st</w:t>
      </w:r>
      <w:r w:rsidR="00B234C0">
        <w:rPr>
          <w:rFonts w:ascii="Arial" w:hAnsi="Arial" w:cs="Arial"/>
          <w:sz w:val="22"/>
          <w:szCs w:val="22"/>
        </w:rPr>
        <w:t>.  A second objective may be to apply a physical address to each point by December 30</w:t>
      </w:r>
      <w:r w:rsidR="00B234C0" w:rsidRPr="00B234C0">
        <w:rPr>
          <w:rFonts w:ascii="Arial" w:hAnsi="Arial" w:cs="Arial"/>
          <w:sz w:val="22"/>
          <w:szCs w:val="22"/>
          <w:vertAlign w:val="superscript"/>
        </w:rPr>
        <w:t>th</w:t>
      </w:r>
      <w:r w:rsidR="00B234C0">
        <w:rPr>
          <w:rFonts w:ascii="Arial" w:hAnsi="Arial" w:cs="Arial"/>
          <w:sz w:val="22"/>
          <w:szCs w:val="22"/>
        </w:rPr>
        <w:t>.</w:t>
      </w:r>
    </w:p>
    <w:p w14:paraId="2D044348" w14:textId="77777777" w:rsidR="00B234C0" w:rsidRDefault="00B234C0" w:rsidP="00DD541A">
      <w:pPr>
        <w:numPr>
          <w:ilvl w:val="1"/>
          <w:numId w:val="4"/>
        </w:numPr>
        <w:autoSpaceDE w:val="0"/>
        <w:autoSpaceDN w:val="0"/>
        <w:adjustRightInd w:val="0"/>
        <w:rPr>
          <w:rFonts w:ascii="Arial" w:hAnsi="Arial" w:cs="Arial"/>
          <w:sz w:val="22"/>
          <w:szCs w:val="22"/>
        </w:rPr>
      </w:pPr>
      <w:r w:rsidRPr="00B234C0">
        <w:rPr>
          <w:rFonts w:ascii="Arial" w:hAnsi="Arial" w:cs="Arial"/>
          <w:sz w:val="22"/>
          <w:szCs w:val="22"/>
        </w:rPr>
        <w:t>Tasks or Activities - Describe in chronological order the individual tasks or activities necessary to accomplish the work under each objective. This description must provide sufficient detail to show that the project is technically feasible and will accomplish the objectives stated in the application. The description also should provide detail concerning the specific results of each task or activity and when these results should be expected.</w:t>
      </w:r>
    </w:p>
    <w:p w14:paraId="1795F561" w14:textId="77777777" w:rsidR="00726999" w:rsidRDefault="00726999" w:rsidP="00DD541A">
      <w:pPr>
        <w:numPr>
          <w:ilvl w:val="2"/>
          <w:numId w:val="4"/>
        </w:numPr>
        <w:autoSpaceDE w:val="0"/>
        <w:autoSpaceDN w:val="0"/>
        <w:adjustRightInd w:val="0"/>
        <w:rPr>
          <w:rFonts w:ascii="Arial" w:hAnsi="Arial" w:cs="Arial"/>
          <w:sz w:val="22"/>
          <w:szCs w:val="22"/>
        </w:rPr>
      </w:pPr>
      <w:r>
        <w:rPr>
          <w:rFonts w:ascii="Arial" w:hAnsi="Arial" w:cs="Arial"/>
          <w:sz w:val="22"/>
          <w:szCs w:val="22"/>
        </w:rPr>
        <w:t>Equipment – Equ</w:t>
      </w:r>
      <w:r w:rsidR="00AB1BE3">
        <w:rPr>
          <w:rFonts w:ascii="Arial" w:hAnsi="Arial" w:cs="Arial"/>
          <w:sz w:val="22"/>
          <w:szCs w:val="22"/>
        </w:rPr>
        <w:t>i</w:t>
      </w:r>
      <w:r>
        <w:rPr>
          <w:rFonts w:ascii="Arial" w:hAnsi="Arial" w:cs="Arial"/>
          <w:sz w:val="22"/>
          <w:szCs w:val="22"/>
        </w:rPr>
        <w:t xml:space="preserve">pment purchases should be listed as tasks or activities.  Identify and describe any equipment that would be purchased.  </w:t>
      </w:r>
      <w:r w:rsidRPr="00E36D38">
        <w:rPr>
          <w:rFonts w:ascii="Arial" w:hAnsi="Arial" w:cs="Arial"/>
          <w:sz w:val="22"/>
          <w:szCs w:val="22"/>
        </w:rPr>
        <w:t xml:space="preserve">Equipment purchases must comply with section </w:t>
      </w:r>
      <w:r>
        <w:rPr>
          <w:rFonts w:ascii="Arial" w:hAnsi="Arial" w:cs="Arial"/>
          <w:bCs/>
          <w:sz w:val="22"/>
          <w:szCs w:val="22"/>
        </w:rPr>
        <w:t>90-1-411 (1) of MCA  - “</w:t>
      </w:r>
      <w:r w:rsidRPr="00E36D38">
        <w:rPr>
          <w:rFonts w:ascii="Arial" w:hAnsi="Arial" w:cs="Arial"/>
          <w:sz w:val="22"/>
          <w:szCs w:val="22"/>
        </w:rPr>
        <w:t xml:space="preserve">Money in the account may be used only for the purposes of this part, including purchasing technology to assist in collecting, maintaining, or disseminating land information and funding the budget required under 90-1-410. </w:t>
      </w:r>
      <w:r>
        <w:rPr>
          <w:rFonts w:ascii="Arial" w:hAnsi="Arial" w:cs="Arial"/>
          <w:sz w:val="22"/>
          <w:szCs w:val="22"/>
        </w:rPr>
        <w:t xml:space="preserve">“  </w:t>
      </w:r>
      <w:r w:rsidRPr="00E36D38">
        <w:rPr>
          <w:rFonts w:ascii="Arial" w:hAnsi="Arial" w:cs="Arial"/>
          <w:sz w:val="22"/>
          <w:szCs w:val="22"/>
        </w:rPr>
        <w:t>Provide specific justification for all acquisitions and describe in detail how the acquisition helps achieve the applicant’s goals and objectives.</w:t>
      </w:r>
    </w:p>
    <w:p w14:paraId="6EF34401" w14:textId="77777777" w:rsidR="001B7779" w:rsidRDefault="001B7779" w:rsidP="00DD541A">
      <w:pPr>
        <w:numPr>
          <w:ilvl w:val="1"/>
          <w:numId w:val="4"/>
        </w:numPr>
        <w:autoSpaceDE w:val="0"/>
        <w:autoSpaceDN w:val="0"/>
        <w:adjustRightInd w:val="0"/>
        <w:rPr>
          <w:rFonts w:ascii="Arial" w:hAnsi="Arial" w:cs="Arial"/>
          <w:sz w:val="22"/>
          <w:szCs w:val="22"/>
        </w:rPr>
      </w:pPr>
      <w:r w:rsidRPr="009F0DF8">
        <w:rPr>
          <w:rFonts w:ascii="Arial" w:hAnsi="Arial" w:cs="Arial"/>
          <w:sz w:val="22"/>
          <w:szCs w:val="22"/>
        </w:rPr>
        <w:t>P</w:t>
      </w:r>
      <w:r>
        <w:rPr>
          <w:rFonts w:ascii="Arial" w:hAnsi="Arial" w:cs="Arial"/>
          <w:sz w:val="22"/>
          <w:szCs w:val="22"/>
        </w:rPr>
        <w:t xml:space="preserve">roject Schedule – Provide a project time schedule. The format may be either a list of activities and dates or a detailed bar chart.  The schedule </w:t>
      </w:r>
      <w:r w:rsidR="00974346">
        <w:rPr>
          <w:rFonts w:ascii="Arial" w:hAnsi="Arial" w:cs="Arial"/>
          <w:sz w:val="22"/>
          <w:szCs w:val="22"/>
        </w:rPr>
        <w:t>should p</w:t>
      </w:r>
      <w:r>
        <w:rPr>
          <w:rFonts w:ascii="Arial" w:hAnsi="Arial" w:cs="Arial"/>
          <w:sz w:val="22"/>
          <w:szCs w:val="22"/>
        </w:rPr>
        <w:t xml:space="preserve">rovide a time frame for </w:t>
      </w:r>
      <w:r w:rsidR="00974346">
        <w:rPr>
          <w:rFonts w:ascii="Arial" w:hAnsi="Arial" w:cs="Arial"/>
          <w:sz w:val="22"/>
          <w:szCs w:val="22"/>
        </w:rPr>
        <w:t>the project from the starting date through project completion.</w:t>
      </w:r>
      <w:r w:rsidR="00966535">
        <w:rPr>
          <w:rFonts w:ascii="Arial" w:hAnsi="Arial" w:cs="Arial"/>
          <w:sz w:val="22"/>
          <w:szCs w:val="22"/>
        </w:rPr>
        <w:t xml:space="preserve">  Tasks or activities should be listed in the expected start-up sequence.  If particular tasks must be completed (task dependencies) this should be indicated.  Dates for advertising for bids, requests for proposals, contract award dates and start/end dates for each task or activity should be included.</w:t>
      </w:r>
    </w:p>
    <w:p w14:paraId="0584DC4B" w14:textId="77777777" w:rsidR="007D51DF" w:rsidRDefault="007D51DF" w:rsidP="007D51DF">
      <w:pPr>
        <w:rPr>
          <w:rFonts w:ascii="Arial" w:hAnsi="Arial" w:cs="Arial"/>
          <w:b/>
          <w:i/>
        </w:rPr>
      </w:pPr>
    </w:p>
    <w:p w14:paraId="5503DB86" w14:textId="77777777" w:rsidR="007F1DAF" w:rsidRDefault="007D51DF" w:rsidP="00F44A7A">
      <w:pPr>
        <w:rPr>
          <w:rFonts w:ascii="Arial" w:hAnsi="Arial" w:cs="Arial"/>
          <w:b/>
          <w:i/>
        </w:rPr>
      </w:pPr>
      <w:r>
        <w:rPr>
          <w:rFonts w:ascii="Arial" w:hAnsi="Arial" w:cs="Arial"/>
          <w:b/>
          <w:i/>
        </w:rPr>
        <w:tab/>
      </w:r>
    </w:p>
    <w:p w14:paraId="100978F4" w14:textId="77777777" w:rsidR="007F1DAF" w:rsidRDefault="007F1DAF" w:rsidP="007D51DF">
      <w:pPr>
        <w:rPr>
          <w:rFonts w:ascii="Arial" w:hAnsi="Arial" w:cs="Arial"/>
          <w:b/>
          <w:i/>
        </w:rPr>
      </w:pPr>
    </w:p>
    <w:p w14:paraId="5671D0E0" w14:textId="77777777" w:rsidR="009F2024" w:rsidRPr="00777436" w:rsidRDefault="007D51DF" w:rsidP="009F2024">
      <w:pPr>
        <w:rPr>
          <w:rFonts w:ascii="Arial" w:hAnsi="Arial" w:cs="Arial"/>
          <w:b/>
          <w:i/>
          <w:color w:val="943634"/>
        </w:rPr>
      </w:pPr>
      <w:r w:rsidRPr="004B0DAB">
        <w:rPr>
          <w:rFonts w:ascii="Arial" w:hAnsi="Arial" w:cs="Arial"/>
          <w:b/>
          <w:i/>
          <w:color w:val="FF0000"/>
        </w:rPr>
        <w:lastRenderedPageBreak/>
        <w:t xml:space="preserve"> </w:t>
      </w:r>
      <w:r w:rsidRPr="00777436">
        <w:rPr>
          <w:rFonts w:ascii="Arial" w:hAnsi="Arial" w:cs="Arial"/>
          <w:b/>
          <w:i/>
          <w:color w:val="943634"/>
        </w:rPr>
        <w:t xml:space="preserve">*In this section </w:t>
      </w:r>
      <w:r w:rsidR="008416AD">
        <w:rPr>
          <w:rFonts w:ascii="Arial" w:hAnsi="Arial" w:cs="Arial"/>
          <w:b/>
          <w:i/>
          <w:color w:val="943634"/>
        </w:rPr>
        <w:t>applications</w:t>
      </w:r>
      <w:r w:rsidR="008416AD" w:rsidRPr="00777436">
        <w:rPr>
          <w:rFonts w:ascii="Arial" w:hAnsi="Arial" w:cs="Arial"/>
          <w:b/>
          <w:i/>
          <w:color w:val="943634"/>
        </w:rPr>
        <w:t xml:space="preserve"> </w:t>
      </w:r>
      <w:r w:rsidRPr="00777436">
        <w:rPr>
          <w:rFonts w:ascii="Arial" w:hAnsi="Arial" w:cs="Arial"/>
          <w:b/>
          <w:i/>
          <w:color w:val="943634"/>
        </w:rPr>
        <w:t xml:space="preserve">will be evaluated on </w:t>
      </w:r>
      <w:r w:rsidR="00932388">
        <w:rPr>
          <w:rFonts w:ascii="Arial" w:hAnsi="Arial" w:cs="Arial"/>
          <w:b/>
          <w:i/>
          <w:color w:val="943634"/>
        </w:rPr>
        <w:t>whether the</w:t>
      </w:r>
      <w:r w:rsidR="009F2024" w:rsidRPr="00777436">
        <w:rPr>
          <w:rFonts w:ascii="Arial" w:hAnsi="Arial" w:cs="Arial"/>
          <w:b/>
          <w:i/>
          <w:color w:val="943634"/>
        </w:rPr>
        <w:t xml:space="preserve"> proposal demonstrates adequate research and preparation</w:t>
      </w:r>
      <w:r w:rsidR="00D637F2">
        <w:rPr>
          <w:rFonts w:ascii="Arial" w:hAnsi="Arial" w:cs="Arial"/>
          <w:b/>
          <w:i/>
          <w:color w:val="943634"/>
        </w:rPr>
        <w:t>,</w:t>
      </w:r>
      <w:r w:rsidR="009F2024" w:rsidRPr="00777436">
        <w:rPr>
          <w:rFonts w:ascii="Arial" w:hAnsi="Arial" w:cs="Arial"/>
          <w:b/>
          <w:i/>
          <w:color w:val="943634"/>
        </w:rPr>
        <w:t xml:space="preserve"> and clearly and concisely describes how </w:t>
      </w:r>
      <w:r w:rsidR="001A14BB">
        <w:rPr>
          <w:rFonts w:ascii="Arial" w:hAnsi="Arial" w:cs="Arial"/>
          <w:b/>
          <w:i/>
          <w:color w:val="943634"/>
        </w:rPr>
        <w:t xml:space="preserve">the </w:t>
      </w:r>
      <w:r w:rsidR="009F2024" w:rsidRPr="00777436">
        <w:rPr>
          <w:rFonts w:ascii="Arial" w:hAnsi="Arial" w:cs="Arial"/>
          <w:b/>
          <w:i/>
          <w:color w:val="943634"/>
        </w:rPr>
        <w:t>goal</w:t>
      </w:r>
      <w:r w:rsidR="001A14BB">
        <w:rPr>
          <w:rFonts w:ascii="Arial" w:hAnsi="Arial" w:cs="Arial"/>
          <w:b/>
          <w:i/>
          <w:color w:val="943634"/>
        </w:rPr>
        <w:t>s,</w:t>
      </w:r>
      <w:r w:rsidR="009F2024" w:rsidRPr="00777436">
        <w:rPr>
          <w:rFonts w:ascii="Arial" w:hAnsi="Arial" w:cs="Arial"/>
          <w:b/>
          <w:i/>
          <w:color w:val="943634"/>
        </w:rPr>
        <w:t xml:space="preserve"> objective</w:t>
      </w:r>
      <w:r w:rsidR="001A14BB">
        <w:rPr>
          <w:rFonts w:ascii="Arial" w:hAnsi="Arial" w:cs="Arial"/>
          <w:b/>
          <w:i/>
          <w:color w:val="943634"/>
        </w:rPr>
        <w:t>s and tasks will be accomplished</w:t>
      </w:r>
      <w:r w:rsidR="009F2024" w:rsidRPr="00777436">
        <w:rPr>
          <w:rFonts w:ascii="Arial" w:hAnsi="Arial" w:cs="Arial"/>
          <w:b/>
          <w:i/>
          <w:color w:val="943634"/>
        </w:rPr>
        <w:t>.</w:t>
      </w:r>
      <w:r w:rsidR="00B33C72" w:rsidRPr="00777436">
        <w:rPr>
          <w:rFonts w:ascii="Arial" w:hAnsi="Arial" w:cs="Arial"/>
          <w:b/>
          <w:i/>
          <w:color w:val="943634"/>
        </w:rPr>
        <w:t xml:space="preserve"> – (100 points total weighted at </w:t>
      </w:r>
      <w:r w:rsidR="00C4250D">
        <w:rPr>
          <w:rFonts w:ascii="Arial" w:hAnsi="Arial" w:cs="Arial"/>
          <w:b/>
          <w:i/>
          <w:color w:val="943634"/>
        </w:rPr>
        <w:t>30</w:t>
      </w:r>
      <w:r w:rsidR="00B33C72" w:rsidRPr="00777436">
        <w:rPr>
          <w:rFonts w:ascii="Arial" w:hAnsi="Arial" w:cs="Arial"/>
          <w:b/>
          <w:i/>
          <w:color w:val="943634"/>
        </w:rPr>
        <w:t>% of the total score)</w:t>
      </w:r>
    </w:p>
    <w:p w14:paraId="67670FF8" w14:textId="77777777" w:rsidR="009F2024" w:rsidRDefault="009F2024" w:rsidP="007D51DF">
      <w:pPr>
        <w:rPr>
          <w:rFonts w:ascii="Arial" w:hAnsi="Arial" w:cs="Arial"/>
          <w:b/>
          <w:i/>
          <w:color w:val="FF0000"/>
        </w:rPr>
      </w:pPr>
    </w:p>
    <w:p w14:paraId="77DC7AD3" w14:textId="77777777" w:rsidR="009F2024" w:rsidRDefault="009F2024" w:rsidP="007D51DF">
      <w:pPr>
        <w:rPr>
          <w:rFonts w:ascii="Arial" w:hAnsi="Arial" w:cs="Arial"/>
          <w:b/>
          <w:i/>
          <w:color w:val="FF0000"/>
        </w:rPr>
      </w:pPr>
    </w:p>
    <w:p w14:paraId="6060F9C5" w14:textId="77777777" w:rsidR="009F2024" w:rsidRDefault="009F2024" w:rsidP="007D51DF">
      <w:pPr>
        <w:rPr>
          <w:rFonts w:ascii="Arial" w:hAnsi="Arial" w:cs="Arial"/>
          <w:b/>
          <w:i/>
          <w:color w:val="FF0000"/>
        </w:rPr>
      </w:pPr>
    </w:p>
    <w:p w14:paraId="035AE3FF" w14:textId="77777777" w:rsidR="008E6841" w:rsidRPr="0091307F" w:rsidRDefault="00AD6A9F" w:rsidP="00DF1D9E">
      <w:pPr>
        <w:rPr>
          <w:rFonts w:ascii="Arial" w:hAnsi="Arial" w:cs="Arial"/>
          <w:b/>
          <w:color w:val="943634"/>
          <w:sz w:val="32"/>
          <w:szCs w:val="32"/>
        </w:rPr>
      </w:pPr>
      <w:r w:rsidRPr="0091307F">
        <w:rPr>
          <w:rFonts w:ascii="Arial" w:hAnsi="Arial" w:cs="Arial"/>
          <w:b/>
          <w:i/>
          <w:sz w:val="32"/>
          <w:szCs w:val="32"/>
        </w:rPr>
        <w:br w:type="page"/>
      </w:r>
      <w:r w:rsidRPr="0091307F">
        <w:rPr>
          <w:rFonts w:ascii="Arial" w:hAnsi="Arial" w:cs="Arial"/>
          <w:b/>
          <w:color w:val="943634"/>
          <w:sz w:val="32"/>
          <w:szCs w:val="32"/>
        </w:rPr>
        <w:lastRenderedPageBreak/>
        <w:t xml:space="preserve">STEP 4 – Project </w:t>
      </w:r>
      <w:r w:rsidR="00777436" w:rsidRPr="0091307F">
        <w:rPr>
          <w:rFonts w:ascii="Arial" w:hAnsi="Arial" w:cs="Arial"/>
          <w:b/>
          <w:color w:val="943634"/>
          <w:sz w:val="32"/>
          <w:szCs w:val="32"/>
        </w:rPr>
        <w:t>Management</w:t>
      </w:r>
      <w:r w:rsidRPr="0091307F">
        <w:rPr>
          <w:rFonts w:ascii="Arial" w:hAnsi="Arial" w:cs="Arial"/>
          <w:b/>
          <w:color w:val="943634"/>
          <w:sz w:val="32"/>
          <w:szCs w:val="32"/>
        </w:rPr>
        <w:t xml:space="preserve"> and Organizational Capability Narrative</w:t>
      </w:r>
    </w:p>
    <w:p w14:paraId="50E9508D" w14:textId="77777777" w:rsidR="00AD6A9F" w:rsidRPr="00AD6A9F" w:rsidRDefault="00AD6A9F" w:rsidP="00DF1D9E">
      <w:pPr>
        <w:rPr>
          <w:rFonts w:ascii="Arial" w:hAnsi="Arial" w:cs="Arial"/>
          <w:b/>
        </w:rPr>
      </w:pPr>
    </w:p>
    <w:p w14:paraId="21C423CA" w14:textId="77777777" w:rsidR="0046052A" w:rsidRPr="0046052A" w:rsidRDefault="008E6841" w:rsidP="00DF1D9E">
      <w:pPr>
        <w:rPr>
          <w:rFonts w:ascii="Arial" w:hAnsi="Arial" w:cs="Arial"/>
          <w:b/>
          <w:i/>
        </w:rPr>
      </w:pPr>
      <w:r>
        <w:rPr>
          <w:rFonts w:ascii="Arial" w:hAnsi="Arial" w:cs="Arial"/>
          <w:b/>
        </w:rPr>
        <w:t xml:space="preserve"> </w:t>
      </w:r>
      <w:r w:rsidR="0046052A">
        <w:rPr>
          <w:rFonts w:ascii="Arial" w:hAnsi="Arial" w:cs="Arial"/>
          <w:b/>
        </w:rPr>
        <w:t xml:space="preserve">Project Management and Organization Capability – </w:t>
      </w:r>
      <w:r w:rsidR="0046052A">
        <w:rPr>
          <w:rFonts w:ascii="Arial" w:hAnsi="Arial" w:cs="Arial"/>
          <w:b/>
          <w:i/>
        </w:rPr>
        <w:t>Provide a narrative</w:t>
      </w:r>
      <w:r w:rsidR="00680F77">
        <w:rPr>
          <w:rFonts w:ascii="Arial" w:hAnsi="Arial" w:cs="Arial"/>
          <w:b/>
          <w:i/>
        </w:rPr>
        <w:t xml:space="preserve"> (up to two pages)</w:t>
      </w:r>
      <w:r w:rsidR="0046052A">
        <w:rPr>
          <w:rFonts w:ascii="Arial" w:hAnsi="Arial" w:cs="Arial"/>
          <w:b/>
          <w:i/>
        </w:rPr>
        <w:t xml:space="preserve"> highlighting </w:t>
      </w:r>
      <w:r w:rsidR="0021210B">
        <w:rPr>
          <w:rFonts w:ascii="Arial" w:hAnsi="Arial" w:cs="Arial"/>
          <w:b/>
          <w:i/>
        </w:rPr>
        <w:t xml:space="preserve">applicant’s </w:t>
      </w:r>
      <w:r w:rsidR="0046052A">
        <w:rPr>
          <w:rFonts w:ascii="Arial" w:hAnsi="Arial" w:cs="Arial"/>
          <w:b/>
          <w:i/>
        </w:rPr>
        <w:t>project management and organization</w:t>
      </w:r>
      <w:r w:rsidR="00EA7257">
        <w:rPr>
          <w:rFonts w:ascii="Arial" w:hAnsi="Arial" w:cs="Arial"/>
          <w:b/>
          <w:i/>
        </w:rPr>
        <w:t>al</w:t>
      </w:r>
      <w:r w:rsidR="0046052A">
        <w:rPr>
          <w:rFonts w:ascii="Arial" w:hAnsi="Arial" w:cs="Arial"/>
          <w:b/>
          <w:i/>
        </w:rPr>
        <w:t xml:space="preserve"> capability.  Please document </w:t>
      </w:r>
      <w:r w:rsidR="0021210B">
        <w:rPr>
          <w:rFonts w:ascii="Arial" w:hAnsi="Arial" w:cs="Arial"/>
          <w:b/>
          <w:i/>
        </w:rPr>
        <w:t>applicant’s</w:t>
      </w:r>
      <w:r w:rsidR="0046052A">
        <w:rPr>
          <w:rFonts w:ascii="Arial" w:hAnsi="Arial" w:cs="Arial"/>
          <w:b/>
          <w:i/>
        </w:rPr>
        <w:t xml:space="preserve"> record of performance in implementing </w:t>
      </w:r>
      <w:r w:rsidR="00C4250D">
        <w:rPr>
          <w:rFonts w:ascii="Arial" w:hAnsi="Arial" w:cs="Arial"/>
          <w:b/>
          <w:i/>
        </w:rPr>
        <w:t xml:space="preserve">projects similar in scope </w:t>
      </w:r>
      <w:r w:rsidR="0046052A">
        <w:rPr>
          <w:rFonts w:ascii="Arial" w:hAnsi="Arial" w:cs="Arial"/>
          <w:b/>
          <w:i/>
        </w:rPr>
        <w:t xml:space="preserve">to the one described in </w:t>
      </w:r>
      <w:r w:rsidR="0021210B">
        <w:rPr>
          <w:rFonts w:ascii="Arial" w:hAnsi="Arial" w:cs="Arial"/>
          <w:b/>
          <w:i/>
        </w:rPr>
        <w:t>the grant</w:t>
      </w:r>
      <w:r w:rsidR="0046052A">
        <w:rPr>
          <w:rFonts w:ascii="Arial" w:hAnsi="Arial" w:cs="Arial"/>
          <w:b/>
          <w:i/>
        </w:rPr>
        <w:t xml:space="preserve"> </w:t>
      </w:r>
      <w:r w:rsidR="00EA7257">
        <w:rPr>
          <w:rFonts w:ascii="Arial" w:hAnsi="Arial" w:cs="Arial"/>
          <w:b/>
          <w:i/>
        </w:rPr>
        <w:t>application</w:t>
      </w:r>
      <w:r w:rsidR="0046052A">
        <w:rPr>
          <w:rFonts w:ascii="Arial" w:hAnsi="Arial" w:cs="Arial"/>
          <w:b/>
          <w:i/>
        </w:rPr>
        <w:t>.  List the skills, qualifications and experience of the project manager, key personnel, project partners and proposed subcontractors</w:t>
      </w:r>
      <w:r w:rsidR="00C4250D">
        <w:rPr>
          <w:rFonts w:ascii="Arial" w:hAnsi="Arial" w:cs="Arial"/>
          <w:b/>
          <w:i/>
        </w:rPr>
        <w:t>.</w:t>
      </w:r>
      <w:r w:rsidR="0046052A">
        <w:rPr>
          <w:rFonts w:ascii="Arial" w:hAnsi="Arial" w:cs="Arial"/>
          <w:b/>
          <w:i/>
        </w:rPr>
        <w:t xml:space="preserve"> </w:t>
      </w:r>
    </w:p>
    <w:p w14:paraId="7C9DCBCE" w14:textId="77777777" w:rsidR="0046052A" w:rsidRDefault="0046052A" w:rsidP="00DF1D9E">
      <w:pPr>
        <w:rPr>
          <w:rFonts w:ascii="Arial" w:hAnsi="Arial" w:cs="Arial"/>
          <w:b/>
        </w:rPr>
      </w:pPr>
    </w:p>
    <w:p w14:paraId="4CA08C5B" w14:textId="77777777" w:rsidR="0046052A" w:rsidRPr="00932388" w:rsidRDefault="00932388" w:rsidP="00DF1D9E">
      <w:pPr>
        <w:rPr>
          <w:rFonts w:ascii="Arial" w:hAnsi="Arial" w:cs="Arial"/>
          <w:b/>
          <w:i/>
          <w:color w:val="943634"/>
        </w:rPr>
      </w:pPr>
      <w:r>
        <w:rPr>
          <w:rFonts w:ascii="Arial" w:hAnsi="Arial" w:cs="Arial"/>
          <w:b/>
          <w:i/>
          <w:color w:val="943634"/>
        </w:rPr>
        <w:t>*</w:t>
      </w:r>
      <w:r w:rsidR="009F2024" w:rsidRPr="00932388">
        <w:rPr>
          <w:rFonts w:ascii="Arial" w:hAnsi="Arial" w:cs="Arial"/>
          <w:b/>
          <w:i/>
          <w:color w:val="943634"/>
        </w:rPr>
        <w:t xml:space="preserve">In this section </w:t>
      </w:r>
      <w:r w:rsidR="008416AD">
        <w:rPr>
          <w:rFonts w:ascii="Arial" w:hAnsi="Arial" w:cs="Arial"/>
          <w:b/>
          <w:i/>
          <w:color w:val="943634"/>
        </w:rPr>
        <w:t>applications</w:t>
      </w:r>
      <w:r w:rsidR="008416AD" w:rsidRPr="00932388">
        <w:rPr>
          <w:rFonts w:ascii="Arial" w:hAnsi="Arial" w:cs="Arial"/>
          <w:b/>
          <w:i/>
          <w:color w:val="943634"/>
        </w:rPr>
        <w:t xml:space="preserve"> </w:t>
      </w:r>
      <w:r w:rsidR="009F2024" w:rsidRPr="00932388">
        <w:rPr>
          <w:rFonts w:ascii="Arial" w:hAnsi="Arial" w:cs="Arial"/>
          <w:b/>
          <w:i/>
          <w:color w:val="943634"/>
        </w:rPr>
        <w:t xml:space="preserve">will be evaluated on how well </w:t>
      </w:r>
      <w:r w:rsidRPr="00932388">
        <w:rPr>
          <w:rFonts w:ascii="Arial" w:hAnsi="Arial" w:cs="Arial"/>
          <w:b/>
          <w:i/>
          <w:color w:val="943634"/>
        </w:rPr>
        <w:t>t</w:t>
      </w:r>
      <w:r w:rsidR="000A173E" w:rsidRPr="00932388">
        <w:rPr>
          <w:rFonts w:ascii="Arial" w:hAnsi="Arial" w:cs="Arial"/>
          <w:b/>
          <w:i/>
          <w:color w:val="943634"/>
        </w:rPr>
        <w:t>he proposal demonstrates the applicant</w:t>
      </w:r>
      <w:r w:rsidR="008E56CD">
        <w:rPr>
          <w:rFonts w:ascii="Arial" w:hAnsi="Arial" w:cs="Arial"/>
          <w:b/>
          <w:i/>
          <w:color w:val="943634"/>
        </w:rPr>
        <w:t>’</w:t>
      </w:r>
      <w:r w:rsidR="000A173E" w:rsidRPr="00932388">
        <w:rPr>
          <w:rFonts w:ascii="Arial" w:hAnsi="Arial" w:cs="Arial"/>
          <w:b/>
          <w:i/>
          <w:color w:val="943634"/>
        </w:rPr>
        <w:t>s past record of performance with similar projects, the ability to implement the methodology described in the scope of work and adequate skills, qualifications and experience of the project manage</w:t>
      </w:r>
      <w:r w:rsidR="001154E9">
        <w:rPr>
          <w:rFonts w:ascii="Arial" w:hAnsi="Arial" w:cs="Arial"/>
          <w:b/>
          <w:i/>
          <w:color w:val="943634"/>
        </w:rPr>
        <w:t>r</w:t>
      </w:r>
      <w:r w:rsidR="000A173E" w:rsidRPr="00932388">
        <w:rPr>
          <w:rFonts w:ascii="Arial" w:hAnsi="Arial" w:cs="Arial"/>
          <w:b/>
          <w:i/>
          <w:color w:val="943634"/>
        </w:rPr>
        <w:t xml:space="preserve">, key personnel, project partners and contractors to complete the project. </w:t>
      </w:r>
      <w:r w:rsidR="007A2C81">
        <w:rPr>
          <w:rFonts w:ascii="Arial" w:hAnsi="Arial" w:cs="Arial"/>
          <w:b/>
          <w:i/>
          <w:color w:val="943634"/>
        </w:rPr>
        <w:t xml:space="preserve">If subcontractors are to be used the procurement process for acquiring professional services </w:t>
      </w:r>
      <w:r w:rsidR="0038160A">
        <w:rPr>
          <w:rFonts w:ascii="Arial" w:hAnsi="Arial" w:cs="Arial"/>
          <w:b/>
          <w:i/>
          <w:color w:val="943634"/>
        </w:rPr>
        <w:t xml:space="preserve">this </w:t>
      </w:r>
      <w:r w:rsidR="007A2C81">
        <w:rPr>
          <w:rFonts w:ascii="Arial" w:hAnsi="Arial" w:cs="Arial"/>
          <w:b/>
          <w:i/>
          <w:color w:val="943634"/>
        </w:rPr>
        <w:t xml:space="preserve">must be described in detail. </w:t>
      </w:r>
      <w:r w:rsidR="000A173E" w:rsidRPr="00932388">
        <w:rPr>
          <w:rFonts w:ascii="Arial" w:hAnsi="Arial" w:cs="Arial"/>
          <w:b/>
          <w:i/>
          <w:color w:val="943634"/>
        </w:rPr>
        <w:t>(100 points total weighted at 20% of the total score)</w:t>
      </w:r>
    </w:p>
    <w:p w14:paraId="463555E7" w14:textId="77777777" w:rsidR="0046052A" w:rsidRDefault="0046052A" w:rsidP="00DF1D9E">
      <w:pPr>
        <w:rPr>
          <w:rFonts w:ascii="Arial" w:hAnsi="Arial" w:cs="Arial"/>
          <w:b/>
        </w:rPr>
      </w:pPr>
    </w:p>
    <w:p w14:paraId="072D4667" w14:textId="77777777" w:rsidR="0046052A" w:rsidRDefault="0046052A" w:rsidP="00DF1D9E">
      <w:pPr>
        <w:rPr>
          <w:rFonts w:ascii="Arial" w:hAnsi="Arial" w:cs="Arial"/>
          <w:b/>
        </w:rPr>
      </w:pPr>
    </w:p>
    <w:p w14:paraId="6EF29BD5" w14:textId="77777777" w:rsidR="00180E3E" w:rsidRDefault="00180E3E" w:rsidP="00DF1D9E">
      <w:pPr>
        <w:rPr>
          <w:rFonts w:ascii="Arial" w:hAnsi="Arial" w:cs="Arial"/>
          <w:b/>
          <w:i/>
        </w:rPr>
      </w:pPr>
    </w:p>
    <w:p w14:paraId="6C511FFB" w14:textId="77777777" w:rsidR="003C6389" w:rsidRDefault="00B33C72" w:rsidP="00DF1D9E">
      <w:pPr>
        <w:rPr>
          <w:rFonts w:ascii="Arial" w:hAnsi="Arial" w:cs="Arial"/>
          <w:b/>
        </w:rPr>
      </w:pPr>
      <w:r>
        <w:rPr>
          <w:rFonts w:ascii="Arial" w:hAnsi="Arial" w:cs="Arial"/>
          <w:b/>
        </w:rPr>
        <w:br w:type="page"/>
      </w:r>
    </w:p>
    <w:p w14:paraId="7F44C5B5" w14:textId="77777777" w:rsidR="003C6389" w:rsidRPr="0091307F" w:rsidRDefault="002E7C34" w:rsidP="00DF1D9E">
      <w:pPr>
        <w:rPr>
          <w:rFonts w:ascii="Arial" w:hAnsi="Arial" w:cs="Arial"/>
          <w:b/>
          <w:color w:val="943634"/>
          <w:sz w:val="32"/>
          <w:szCs w:val="32"/>
        </w:rPr>
      </w:pPr>
      <w:r w:rsidRPr="0091307F">
        <w:rPr>
          <w:rFonts w:ascii="Arial" w:hAnsi="Arial" w:cs="Arial"/>
          <w:b/>
          <w:color w:val="943634"/>
          <w:sz w:val="32"/>
          <w:szCs w:val="32"/>
        </w:rPr>
        <w:lastRenderedPageBreak/>
        <w:t>STEP 5 – Budget Justification Narrative and Tables</w:t>
      </w:r>
    </w:p>
    <w:p w14:paraId="0C61B5C1" w14:textId="77777777" w:rsidR="00777436" w:rsidRDefault="00777436" w:rsidP="00DF1D9E">
      <w:pPr>
        <w:rPr>
          <w:rFonts w:ascii="Arial" w:hAnsi="Arial" w:cs="Arial"/>
          <w:b/>
        </w:rPr>
      </w:pPr>
    </w:p>
    <w:p w14:paraId="1B86707A" w14:textId="77777777" w:rsidR="00133F5F" w:rsidRDefault="004D58B9" w:rsidP="00133F5F">
      <w:pPr>
        <w:rPr>
          <w:rFonts w:ascii="Arial" w:hAnsi="Arial" w:cs="Arial"/>
          <w:b/>
          <w:i/>
        </w:rPr>
      </w:pPr>
      <w:r>
        <w:rPr>
          <w:rFonts w:ascii="Arial" w:hAnsi="Arial" w:cs="Arial"/>
          <w:b/>
        </w:rPr>
        <w:t>Budget Justification Narrative</w:t>
      </w:r>
      <w:r w:rsidR="007A15C4">
        <w:rPr>
          <w:rFonts w:ascii="Arial" w:hAnsi="Arial" w:cs="Arial"/>
          <w:b/>
        </w:rPr>
        <w:t xml:space="preserve"> - </w:t>
      </w:r>
      <w:r w:rsidR="002C458B" w:rsidRPr="002C458B">
        <w:rPr>
          <w:rFonts w:ascii="Arial" w:hAnsi="Arial" w:cs="Arial"/>
          <w:b/>
          <w:i/>
        </w:rPr>
        <w:t>P</w:t>
      </w:r>
      <w:r w:rsidR="007A15C4" w:rsidRPr="002C458B" w:rsidDel="007A15C4">
        <w:rPr>
          <w:rFonts w:ascii="Arial" w:hAnsi="Arial" w:cs="Arial"/>
          <w:b/>
          <w:i/>
        </w:rPr>
        <w:t>lease</w:t>
      </w:r>
      <w:r w:rsidR="007A15C4" w:rsidRPr="002C458B">
        <w:rPr>
          <w:rFonts w:ascii="Arial" w:hAnsi="Arial" w:cs="Arial"/>
          <w:b/>
          <w:i/>
        </w:rPr>
        <w:t xml:space="preserve"> </w:t>
      </w:r>
      <w:r w:rsidR="003C6389" w:rsidRPr="002C458B">
        <w:rPr>
          <w:rFonts w:ascii="Arial" w:hAnsi="Arial" w:cs="Arial"/>
          <w:b/>
          <w:i/>
        </w:rPr>
        <w:t>provide a</w:t>
      </w:r>
      <w:r>
        <w:rPr>
          <w:rFonts w:ascii="Arial" w:hAnsi="Arial" w:cs="Arial"/>
          <w:b/>
          <w:i/>
        </w:rPr>
        <w:t xml:space="preserve"> </w:t>
      </w:r>
      <w:r w:rsidR="007A15C4" w:rsidRPr="002C458B">
        <w:rPr>
          <w:rFonts w:ascii="Arial" w:hAnsi="Arial" w:cs="Arial"/>
          <w:b/>
          <w:i/>
        </w:rPr>
        <w:t xml:space="preserve">budget </w:t>
      </w:r>
      <w:r w:rsidR="00870B0C">
        <w:rPr>
          <w:rFonts w:ascii="Arial" w:hAnsi="Arial" w:cs="Arial"/>
          <w:b/>
          <w:i/>
        </w:rPr>
        <w:t xml:space="preserve">justification </w:t>
      </w:r>
      <w:r>
        <w:rPr>
          <w:rFonts w:ascii="Arial" w:hAnsi="Arial" w:cs="Arial"/>
          <w:b/>
          <w:i/>
        </w:rPr>
        <w:t>narrative</w:t>
      </w:r>
      <w:r w:rsidR="00680F77">
        <w:rPr>
          <w:rFonts w:ascii="Arial" w:hAnsi="Arial" w:cs="Arial"/>
          <w:b/>
          <w:i/>
        </w:rPr>
        <w:t xml:space="preserve"> (up to two pages)</w:t>
      </w:r>
      <w:r>
        <w:rPr>
          <w:rFonts w:ascii="Arial" w:hAnsi="Arial" w:cs="Arial"/>
          <w:b/>
          <w:i/>
        </w:rPr>
        <w:t xml:space="preserve"> </w:t>
      </w:r>
      <w:r w:rsidR="003C6389" w:rsidRPr="002C458B">
        <w:rPr>
          <w:rFonts w:ascii="Arial" w:hAnsi="Arial" w:cs="Arial"/>
          <w:b/>
          <w:i/>
        </w:rPr>
        <w:t>along with table</w:t>
      </w:r>
      <w:r w:rsidR="00EE54CD">
        <w:rPr>
          <w:rFonts w:ascii="Arial" w:hAnsi="Arial" w:cs="Arial"/>
          <w:b/>
          <w:i/>
        </w:rPr>
        <w:t>(s)</w:t>
      </w:r>
      <w:r>
        <w:rPr>
          <w:rFonts w:ascii="Arial" w:hAnsi="Arial" w:cs="Arial"/>
          <w:b/>
          <w:i/>
        </w:rPr>
        <w:t xml:space="preserve"> </w:t>
      </w:r>
      <w:r w:rsidR="00EE54CD">
        <w:rPr>
          <w:rFonts w:ascii="Arial" w:hAnsi="Arial" w:cs="Arial"/>
          <w:b/>
          <w:i/>
        </w:rPr>
        <w:t>as shown</w:t>
      </w:r>
      <w:r>
        <w:rPr>
          <w:rFonts w:ascii="Arial" w:hAnsi="Arial" w:cs="Arial"/>
          <w:b/>
          <w:i/>
        </w:rPr>
        <w:t xml:space="preserve"> below</w:t>
      </w:r>
      <w:r w:rsidR="00777436">
        <w:rPr>
          <w:rFonts w:ascii="Arial" w:hAnsi="Arial" w:cs="Arial"/>
          <w:b/>
          <w:i/>
        </w:rPr>
        <w:t>.</w:t>
      </w:r>
      <w:r>
        <w:rPr>
          <w:rFonts w:ascii="Arial" w:hAnsi="Arial" w:cs="Arial"/>
          <w:b/>
          <w:i/>
        </w:rPr>
        <w:t xml:space="preserve">  The budget justification narrative must clearly demonstrate that the project can be completed </w:t>
      </w:r>
      <w:r w:rsidR="00777436">
        <w:rPr>
          <w:rFonts w:ascii="Arial" w:hAnsi="Arial" w:cs="Arial"/>
          <w:b/>
          <w:i/>
        </w:rPr>
        <w:t>within</w:t>
      </w:r>
      <w:r>
        <w:rPr>
          <w:rFonts w:ascii="Arial" w:hAnsi="Arial" w:cs="Arial"/>
          <w:b/>
          <w:i/>
        </w:rPr>
        <w:t xml:space="preserve"> the proposed budget.  Provide a general discussion of the spending plan and explain each budget item in relation to the total budget.  The budget narrative should clearly state the assumptions used to develop the proposed budget including all </w:t>
      </w:r>
      <w:r w:rsidR="00777436">
        <w:rPr>
          <w:rFonts w:ascii="Arial" w:hAnsi="Arial" w:cs="Arial"/>
          <w:b/>
          <w:i/>
        </w:rPr>
        <w:t>sources of</w:t>
      </w:r>
      <w:r>
        <w:rPr>
          <w:rFonts w:ascii="Arial" w:hAnsi="Arial" w:cs="Arial"/>
          <w:b/>
          <w:i/>
        </w:rPr>
        <w:t xml:space="preserve"> </w:t>
      </w:r>
      <w:r w:rsidR="00870B0C">
        <w:rPr>
          <w:rFonts w:ascii="Arial" w:hAnsi="Arial" w:cs="Arial"/>
          <w:b/>
          <w:i/>
        </w:rPr>
        <w:t xml:space="preserve">subcontracted </w:t>
      </w:r>
      <w:r>
        <w:rPr>
          <w:rFonts w:ascii="Arial" w:hAnsi="Arial" w:cs="Arial"/>
          <w:b/>
          <w:i/>
        </w:rPr>
        <w:t>cost estimates.</w:t>
      </w:r>
    </w:p>
    <w:p w14:paraId="0F95B71D" w14:textId="77777777" w:rsidR="00133F5F" w:rsidRDefault="00133F5F" w:rsidP="00133F5F">
      <w:pPr>
        <w:rPr>
          <w:rFonts w:ascii="Arial" w:hAnsi="Arial" w:cs="Arial"/>
          <w:b/>
          <w:i/>
        </w:rPr>
      </w:pPr>
    </w:p>
    <w:p w14:paraId="7D9E8F40" w14:textId="77777777" w:rsidR="00133F5F" w:rsidRDefault="00870B0C" w:rsidP="00133F5F">
      <w:pPr>
        <w:rPr>
          <w:rFonts w:ascii="Arial" w:hAnsi="Arial" w:cs="Arial"/>
          <w:b/>
          <w:i/>
        </w:rPr>
      </w:pPr>
      <w:r>
        <w:rPr>
          <w:rFonts w:ascii="Arial" w:hAnsi="Arial" w:cs="Arial"/>
          <w:b/>
          <w:i/>
        </w:rPr>
        <w:t xml:space="preserve"> </w:t>
      </w:r>
      <w:r w:rsidR="005F6C52">
        <w:rPr>
          <w:rFonts w:ascii="Arial" w:hAnsi="Arial" w:cs="Arial"/>
          <w:b/>
          <w:i/>
        </w:rPr>
        <w:t>If the applicant’s share is to be considered in-kind, the source of those in-kind must be documented</w:t>
      </w:r>
      <w:r w:rsidR="00F30595">
        <w:rPr>
          <w:rFonts w:ascii="Arial" w:hAnsi="Arial" w:cs="Arial"/>
          <w:b/>
          <w:i/>
        </w:rPr>
        <w:t>. M</w:t>
      </w:r>
      <w:r w:rsidR="00133F5F">
        <w:rPr>
          <w:rFonts w:ascii="Arial" w:hAnsi="Arial" w:cs="Arial"/>
          <w:b/>
          <w:i/>
        </w:rPr>
        <w:t xml:space="preserve">atching in-kind funds must be specific to the project and be </w:t>
      </w:r>
      <w:r w:rsidR="00F30595">
        <w:rPr>
          <w:rFonts w:ascii="Arial" w:hAnsi="Arial" w:cs="Arial"/>
          <w:b/>
          <w:i/>
        </w:rPr>
        <w:t xml:space="preserve">fully </w:t>
      </w:r>
      <w:r w:rsidR="00133F5F">
        <w:rPr>
          <w:rFonts w:ascii="Arial" w:hAnsi="Arial" w:cs="Arial"/>
          <w:b/>
          <w:i/>
        </w:rPr>
        <w:t>justified. They may be monetary or in other forms such as staffing, infrastructure or technology suppor</w:t>
      </w:r>
      <w:r w:rsidR="00F30595">
        <w:rPr>
          <w:rFonts w:ascii="Arial" w:hAnsi="Arial" w:cs="Arial"/>
          <w:b/>
          <w:i/>
        </w:rPr>
        <w:t>t.</w:t>
      </w:r>
    </w:p>
    <w:p w14:paraId="46EA8189" w14:textId="77777777" w:rsidR="00133F5F" w:rsidRDefault="00133F5F" w:rsidP="00133F5F">
      <w:pPr>
        <w:rPr>
          <w:rFonts w:ascii="Arial" w:hAnsi="Arial" w:cs="Arial"/>
          <w:b/>
          <w:i/>
        </w:rPr>
      </w:pPr>
    </w:p>
    <w:p w14:paraId="71B383FC" w14:textId="77777777" w:rsidR="002706EE" w:rsidRDefault="00F30595" w:rsidP="00133F5F">
      <w:pPr>
        <w:rPr>
          <w:rFonts w:ascii="Arial" w:hAnsi="Arial" w:cs="Arial"/>
          <w:b/>
          <w:i/>
        </w:rPr>
      </w:pPr>
      <w:r>
        <w:rPr>
          <w:rFonts w:ascii="Arial" w:hAnsi="Arial" w:cs="Arial"/>
          <w:b/>
          <w:i/>
        </w:rPr>
        <w:t xml:space="preserve">Leveraging additional </w:t>
      </w:r>
      <w:r w:rsidR="00133F5F">
        <w:rPr>
          <w:rFonts w:ascii="Arial" w:hAnsi="Arial" w:cs="Arial"/>
          <w:b/>
          <w:i/>
        </w:rPr>
        <w:t xml:space="preserve">funds </w:t>
      </w:r>
      <w:r>
        <w:rPr>
          <w:rFonts w:ascii="Arial" w:hAnsi="Arial" w:cs="Arial"/>
          <w:b/>
          <w:i/>
        </w:rPr>
        <w:t xml:space="preserve">is encouraged. </w:t>
      </w:r>
      <w:r w:rsidR="00F97555">
        <w:rPr>
          <w:rFonts w:ascii="Arial" w:hAnsi="Arial" w:cs="Arial"/>
          <w:b/>
          <w:i/>
        </w:rPr>
        <w:t xml:space="preserve"> </w:t>
      </w:r>
      <w:r>
        <w:rPr>
          <w:rFonts w:ascii="Arial" w:hAnsi="Arial" w:cs="Arial"/>
          <w:b/>
          <w:i/>
        </w:rPr>
        <w:t xml:space="preserve">Leveraged funds </w:t>
      </w:r>
      <w:r w:rsidR="00133F5F">
        <w:rPr>
          <w:rFonts w:ascii="Arial" w:hAnsi="Arial" w:cs="Arial"/>
          <w:b/>
          <w:i/>
        </w:rPr>
        <w:t>are additional funding sources that allow expansion of the project beyond what MLIA funding would allow.</w:t>
      </w:r>
      <w:r w:rsidR="00E00E5F">
        <w:rPr>
          <w:rFonts w:ascii="Arial" w:hAnsi="Arial" w:cs="Arial"/>
          <w:b/>
          <w:i/>
        </w:rPr>
        <w:t xml:space="preserve"> County MLIA share (25% of the total MLIA collections) residing in county land information accounts as per 7-4-2637(3)(ii)</w:t>
      </w:r>
    </w:p>
    <w:p w14:paraId="2D784534" w14:textId="57CFF51F" w:rsidR="00133F5F" w:rsidRDefault="00424CC1" w:rsidP="00133F5F">
      <w:pPr>
        <w:rPr>
          <w:rFonts w:ascii="Arial" w:hAnsi="Arial" w:cs="Arial"/>
          <w:b/>
          <w:i/>
        </w:rPr>
      </w:pPr>
      <w:r w:rsidRPr="002706EE">
        <w:rPr>
          <w:rFonts w:ascii="Arial" w:hAnsi="Arial" w:cs="Arial"/>
          <w:b/>
          <w:i/>
        </w:rPr>
        <w:t>(</w:t>
      </w:r>
      <w:hyperlink r:id="rId14" w:history="1">
        <w:r w:rsidRPr="00424CC1">
          <w:rPr>
            <w:rStyle w:val="Hyperlink"/>
            <w:rFonts w:ascii="Arial" w:hAnsi="Arial" w:cs="Arial"/>
            <w:b/>
            <w:i/>
          </w:rPr>
          <w:t>http://leg.mt.gov/bills/mca/7/4/7-4-2637.htm</w:t>
        </w:r>
      </w:hyperlink>
      <w:r w:rsidR="00E00E5F" w:rsidRPr="002706EE">
        <w:rPr>
          <w:rFonts w:ascii="Arial" w:hAnsi="Arial" w:cs="Arial"/>
          <w:b/>
          <w:i/>
        </w:rPr>
        <w:t>)</w:t>
      </w:r>
      <w:r w:rsidR="00E00E5F">
        <w:rPr>
          <w:rFonts w:ascii="Arial" w:hAnsi="Arial" w:cs="Arial"/>
          <w:b/>
          <w:i/>
        </w:rPr>
        <w:t xml:space="preserve"> should be leveraged where possible.</w:t>
      </w:r>
    </w:p>
    <w:p w14:paraId="7A03ACF6" w14:textId="77777777" w:rsidR="00133F5F" w:rsidRPr="00BE4FB5" w:rsidRDefault="00133F5F" w:rsidP="00133F5F">
      <w:pPr>
        <w:rPr>
          <w:rFonts w:ascii="Arial" w:hAnsi="Arial" w:cs="Arial"/>
          <w:b/>
          <w:i/>
        </w:rPr>
      </w:pPr>
    </w:p>
    <w:p w14:paraId="7A0F47BC" w14:textId="77777777" w:rsidR="00133F5F" w:rsidRDefault="005F6C52" w:rsidP="002706EE">
      <w:pPr>
        <w:rPr>
          <w:rFonts w:ascii="Arial" w:hAnsi="Arial" w:cs="Arial"/>
          <w:b/>
          <w:i/>
        </w:rPr>
      </w:pPr>
      <w:r>
        <w:rPr>
          <w:rFonts w:ascii="Arial" w:hAnsi="Arial" w:cs="Arial"/>
          <w:b/>
          <w:i/>
        </w:rPr>
        <w:t>All funding sources listed in the budget table must be fully explained.  If grant funds are to be distributed to project partners through contractual agreements or other means those must be explained in the narrative</w:t>
      </w:r>
      <w:r w:rsidR="009F0DF8">
        <w:rPr>
          <w:rFonts w:ascii="Arial" w:hAnsi="Arial" w:cs="Arial"/>
          <w:b/>
          <w:i/>
        </w:rPr>
        <w:t>.</w:t>
      </w:r>
    </w:p>
    <w:p w14:paraId="373FE691" w14:textId="77777777" w:rsidR="00133F5F" w:rsidRDefault="00133F5F" w:rsidP="0091307F">
      <w:pPr>
        <w:autoSpaceDE w:val="0"/>
        <w:autoSpaceDN w:val="0"/>
        <w:adjustRightInd w:val="0"/>
        <w:rPr>
          <w:rFonts w:ascii="Arial" w:hAnsi="Arial" w:cs="Arial"/>
          <w:b/>
          <w:i/>
        </w:rPr>
      </w:pPr>
    </w:p>
    <w:p w14:paraId="297D187A" w14:textId="77777777" w:rsidR="00F30595" w:rsidRDefault="004D031A" w:rsidP="0091307F">
      <w:pPr>
        <w:autoSpaceDE w:val="0"/>
        <w:autoSpaceDN w:val="0"/>
        <w:adjustRightInd w:val="0"/>
        <w:rPr>
          <w:rFonts w:ascii="Arial" w:hAnsi="Arial" w:cs="Arial"/>
          <w:b/>
          <w:i/>
        </w:rPr>
      </w:pPr>
      <w:r>
        <w:rPr>
          <w:rFonts w:ascii="Arial" w:hAnsi="Arial" w:cs="Arial"/>
          <w:b/>
          <w:i/>
        </w:rPr>
        <w:t>E</w:t>
      </w:r>
      <w:r w:rsidR="009F0DF8" w:rsidRPr="00133F5F">
        <w:rPr>
          <w:rFonts w:ascii="Arial" w:hAnsi="Arial" w:cs="Arial"/>
          <w:b/>
          <w:i/>
        </w:rPr>
        <w:t>xplain how this project will be maintained in the long term including staffing and funding plans</w:t>
      </w:r>
      <w:r w:rsidR="00386478" w:rsidRPr="00133F5F">
        <w:rPr>
          <w:rFonts w:ascii="Arial" w:hAnsi="Arial" w:cs="Arial"/>
          <w:b/>
          <w:i/>
        </w:rPr>
        <w:t>, including reducing dependencies on MLIA funding</w:t>
      </w:r>
      <w:r w:rsidR="00F30595">
        <w:rPr>
          <w:rFonts w:ascii="Arial" w:hAnsi="Arial" w:cs="Arial"/>
          <w:b/>
          <w:i/>
        </w:rPr>
        <w:t>.</w:t>
      </w:r>
      <w:r w:rsidR="009F0DF8" w:rsidRPr="00133F5F">
        <w:rPr>
          <w:rFonts w:ascii="Arial" w:hAnsi="Arial" w:cs="Arial"/>
          <w:b/>
          <w:i/>
        </w:rPr>
        <w:t xml:space="preserve"> Explain any projected future enhancements that may require additional third party funding.</w:t>
      </w:r>
    </w:p>
    <w:p w14:paraId="3F20C4F4" w14:textId="77777777" w:rsidR="006F3B27" w:rsidRPr="00133F5F" w:rsidRDefault="00F30595" w:rsidP="0091307F">
      <w:pPr>
        <w:autoSpaceDE w:val="0"/>
        <w:autoSpaceDN w:val="0"/>
        <w:adjustRightInd w:val="0"/>
        <w:rPr>
          <w:rFonts w:ascii="Arial" w:hAnsi="Arial" w:cs="Arial"/>
        </w:rPr>
      </w:pPr>
      <w:r>
        <w:rPr>
          <w:rFonts w:ascii="Arial" w:hAnsi="Arial" w:cs="Arial"/>
          <w:b/>
          <w:i/>
        </w:rPr>
        <w:br w:type="page"/>
      </w:r>
      <w:r>
        <w:rPr>
          <w:rFonts w:ascii="Arial" w:hAnsi="Arial" w:cs="Arial"/>
          <w:b/>
          <w:i/>
        </w:rPr>
        <w:lastRenderedPageBreak/>
        <w:t>Applicant budget summary</w:t>
      </w:r>
    </w:p>
    <w:p w14:paraId="6730AD2A" w14:textId="77777777" w:rsidR="006F3B27" w:rsidRPr="00E16BA8" w:rsidRDefault="000A173E" w:rsidP="00DF1D9E">
      <w:pPr>
        <w:rPr>
          <w:rFonts w:ascii="Arial" w:hAnsi="Arial" w:cs="Arial"/>
          <w:b/>
          <w:i/>
          <w:color w:val="FF0000"/>
        </w:rPr>
      </w:pPr>
      <w:r>
        <w:rPr>
          <w:rFonts w:ascii="Arial" w:hAnsi="Arial" w:cs="Arial"/>
          <w:b/>
          <w:i/>
          <w:color w:val="FF000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772"/>
        <w:gridCol w:w="1619"/>
        <w:gridCol w:w="1764"/>
        <w:gridCol w:w="1765"/>
      </w:tblGrid>
      <w:tr w:rsidR="003C6389" w:rsidRPr="00A20152" w14:paraId="56209088" w14:textId="77777777" w:rsidTr="00EE54CD">
        <w:tc>
          <w:tcPr>
            <w:tcW w:w="2468" w:type="dxa"/>
          </w:tcPr>
          <w:p w14:paraId="51700D02" w14:textId="77777777" w:rsidR="003C6389" w:rsidRPr="00A20152" w:rsidRDefault="003C6389" w:rsidP="00DF1D9E">
            <w:pPr>
              <w:rPr>
                <w:rFonts w:ascii="Arial" w:hAnsi="Arial" w:cs="Arial"/>
                <w:b/>
                <w:sz w:val="20"/>
                <w:szCs w:val="20"/>
              </w:rPr>
            </w:pPr>
            <w:r w:rsidRPr="00A20152">
              <w:rPr>
                <w:rFonts w:ascii="Arial" w:hAnsi="Arial" w:cs="Arial"/>
                <w:b/>
                <w:sz w:val="20"/>
                <w:szCs w:val="20"/>
              </w:rPr>
              <w:t>Category</w:t>
            </w:r>
          </w:p>
        </w:tc>
        <w:tc>
          <w:tcPr>
            <w:tcW w:w="772" w:type="dxa"/>
          </w:tcPr>
          <w:p w14:paraId="52AFDD04" w14:textId="77777777" w:rsidR="003C6389" w:rsidRPr="00A20152" w:rsidRDefault="00120B5B" w:rsidP="00DF1D9E">
            <w:pPr>
              <w:rPr>
                <w:rFonts w:ascii="Arial" w:hAnsi="Arial" w:cs="Arial"/>
                <w:b/>
                <w:sz w:val="20"/>
                <w:szCs w:val="20"/>
              </w:rPr>
            </w:pPr>
            <w:r>
              <w:rPr>
                <w:rFonts w:ascii="Arial" w:hAnsi="Arial" w:cs="Arial"/>
                <w:b/>
                <w:sz w:val="20"/>
                <w:szCs w:val="20"/>
              </w:rPr>
              <w:t>MLIA Share</w:t>
            </w:r>
          </w:p>
        </w:tc>
        <w:tc>
          <w:tcPr>
            <w:tcW w:w="1619" w:type="dxa"/>
          </w:tcPr>
          <w:p w14:paraId="3FBED3BF" w14:textId="77777777" w:rsidR="003C6389" w:rsidRPr="00A20152" w:rsidRDefault="00120B5B" w:rsidP="00DF1D9E">
            <w:pPr>
              <w:rPr>
                <w:rFonts w:ascii="Arial" w:hAnsi="Arial" w:cs="Arial"/>
                <w:b/>
                <w:sz w:val="20"/>
                <w:szCs w:val="20"/>
              </w:rPr>
            </w:pPr>
            <w:r>
              <w:rPr>
                <w:rFonts w:ascii="Arial" w:hAnsi="Arial" w:cs="Arial"/>
                <w:b/>
                <w:sz w:val="20"/>
                <w:szCs w:val="20"/>
              </w:rPr>
              <w:t>Applicant Share</w:t>
            </w:r>
          </w:p>
        </w:tc>
        <w:tc>
          <w:tcPr>
            <w:tcW w:w="1764" w:type="dxa"/>
          </w:tcPr>
          <w:p w14:paraId="16CE1271" w14:textId="77777777" w:rsidR="003C6389" w:rsidRPr="00A20152" w:rsidRDefault="003C6389" w:rsidP="00DF1D9E">
            <w:pPr>
              <w:rPr>
                <w:rFonts w:ascii="Arial" w:hAnsi="Arial" w:cs="Arial"/>
                <w:b/>
                <w:sz w:val="20"/>
                <w:szCs w:val="20"/>
              </w:rPr>
            </w:pPr>
            <w:r w:rsidRPr="00A20152">
              <w:rPr>
                <w:rFonts w:ascii="Arial" w:hAnsi="Arial" w:cs="Arial"/>
                <w:b/>
                <w:sz w:val="20"/>
                <w:szCs w:val="20"/>
              </w:rPr>
              <w:t>Other Share</w:t>
            </w:r>
          </w:p>
        </w:tc>
        <w:tc>
          <w:tcPr>
            <w:tcW w:w="1765" w:type="dxa"/>
          </w:tcPr>
          <w:p w14:paraId="7AA63A89" w14:textId="77777777" w:rsidR="003C6389" w:rsidRPr="00A20152" w:rsidRDefault="003C6389" w:rsidP="00DF1D9E">
            <w:pPr>
              <w:rPr>
                <w:rFonts w:ascii="Arial" w:hAnsi="Arial" w:cs="Arial"/>
                <w:b/>
                <w:sz w:val="20"/>
                <w:szCs w:val="20"/>
              </w:rPr>
            </w:pPr>
            <w:r w:rsidRPr="00A20152">
              <w:rPr>
                <w:rFonts w:ascii="Arial" w:hAnsi="Arial" w:cs="Arial"/>
                <w:b/>
                <w:sz w:val="20"/>
                <w:szCs w:val="20"/>
              </w:rPr>
              <w:t>Total</w:t>
            </w:r>
          </w:p>
        </w:tc>
      </w:tr>
      <w:tr w:rsidR="003C6389" w:rsidRPr="00A20152" w14:paraId="1EEF7AE6" w14:textId="77777777" w:rsidTr="00EE54CD">
        <w:tc>
          <w:tcPr>
            <w:tcW w:w="2468" w:type="dxa"/>
          </w:tcPr>
          <w:p w14:paraId="3A558780" w14:textId="77777777" w:rsidR="003C6389" w:rsidRPr="00A20152" w:rsidRDefault="003C6389" w:rsidP="00DF1D9E">
            <w:pPr>
              <w:rPr>
                <w:rFonts w:ascii="Arial" w:hAnsi="Arial" w:cs="Arial"/>
                <w:b/>
                <w:sz w:val="20"/>
                <w:szCs w:val="20"/>
              </w:rPr>
            </w:pPr>
            <w:r w:rsidRPr="00A20152">
              <w:rPr>
                <w:rFonts w:ascii="Arial" w:hAnsi="Arial" w:cs="Arial"/>
                <w:b/>
                <w:sz w:val="20"/>
                <w:szCs w:val="20"/>
              </w:rPr>
              <w:t>a. Personnel</w:t>
            </w:r>
          </w:p>
        </w:tc>
        <w:tc>
          <w:tcPr>
            <w:tcW w:w="772" w:type="dxa"/>
          </w:tcPr>
          <w:p w14:paraId="7E3C0805" w14:textId="77777777" w:rsidR="003C6389" w:rsidRPr="00A20152" w:rsidRDefault="003C6389" w:rsidP="00DF1D9E">
            <w:pPr>
              <w:rPr>
                <w:rFonts w:ascii="Arial" w:hAnsi="Arial" w:cs="Arial"/>
                <w:b/>
                <w:sz w:val="20"/>
                <w:szCs w:val="20"/>
              </w:rPr>
            </w:pPr>
          </w:p>
        </w:tc>
        <w:tc>
          <w:tcPr>
            <w:tcW w:w="1619" w:type="dxa"/>
          </w:tcPr>
          <w:p w14:paraId="600CB5CE" w14:textId="77777777" w:rsidR="003C6389" w:rsidRPr="00A20152" w:rsidRDefault="003C6389" w:rsidP="00DF1D9E">
            <w:pPr>
              <w:rPr>
                <w:rFonts w:ascii="Arial" w:hAnsi="Arial" w:cs="Arial"/>
                <w:b/>
                <w:sz w:val="20"/>
                <w:szCs w:val="20"/>
              </w:rPr>
            </w:pPr>
          </w:p>
        </w:tc>
        <w:tc>
          <w:tcPr>
            <w:tcW w:w="1764" w:type="dxa"/>
          </w:tcPr>
          <w:p w14:paraId="62A781C4" w14:textId="77777777" w:rsidR="003C6389" w:rsidRPr="00A20152" w:rsidRDefault="003C6389" w:rsidP="00DF1D9E">
            <w:pPr>
              <w:rPr>
                <w:rFonts w:ascii="Arial" w:hAnsi="Arial" w:cs="Arial"/>
                <w:b/>
                <w:sz w:val="20"/>
                <w:szCs w:val="20"/>
              </w:rPr>
            </w:pPr>
          </w:p>
        </w:tc>
        <w:tc>
          <w:tcPr>
            <w:tcW w:w="1765" w:type="dxa"/>
          </w:tcPr>
          <w:p w14:paraId="4F2A258D" w14:textId="77777777" w:rsidR="003C6389" w:rsidRPr="00A20152" w:rsidRDefault="003C6389" w:rsidP="00DF1D9E">
            <w:pPr>
              <w:rPr>
                <w:rFonts w:ascii="Arial" w:hAnsi="Arial" w:cs="Arial"/>
                <w:b/>
                <w:sz w:val="20"/>
                <w:szCs w:val="20"/>
              </w:rPr>
            </w:pPr>
          </w:p>
        </w:tc>
      </w:tr>
      <w:tr w:rsidR="003C6389" w:rsidRPr="00A20152" w14:paraId="4F5E3464" w14:textId="77777777" w:rsidTr="00EE54CD">
        <w:tc>
          <w:tcPr>
            <w:tcW w:w="2468" w:type="dxa"/>
          </w:tcPr>
          <w:p w14:paraId="644A99E0" w14:textId="77777777" w:rsidR="003C6389" w:rsidRPr="00A20152" w:rsidRDefault="00870B0C" w:rsidP="00DF1D9E">
            <w:pPr>
              <w:rPr>
                <w:rFonts w:ascii="Arial" w:hAnsi="Arial" w:cs="Arial"/>
                <w:b/>
                <w:sz w:val="20"/>
                <w:szCs w:val="20"/>
              </w:rPr>
            </w:pPr>
            <w:r>
              <w:rPr>
                <w:rFonts w:ascii="Arial" w:hAnsi="Arial" w:cs="Arial"/>
                <w:b/>
                <w:sz w:val="20"/>
                <w:szCs w:val="20"/>
              </w:rPr>
              <w:t>a.1</w:t>
            </w:r>
            <w:r w:rsidR="003C6389" w:rsidRPr="00A20152">
              <w:rPr>
                <w:rFonts w:ascii="Arial" w:hAnsi="Arial" w:cs="Arial"/>
                <w:b/>
                <w:sz w:val="20"/>
                <w:szCs w:val="20"/>
              </w:rPr>
              <w:t xml:space="preserve"> Fringe Benefits</w:t>
            </w:r>
          </w:p>
        </w:tc>
        <w:tc>
          <w:tcPr>
            <w:tcW w:w="772" w:type="dxa"/>
          </w:tcPr>
          <w:p w14:paraId="1CFE1BCA" w14:textId="77777777" w:rsidR="003C6389" w:rsidRPr="00A20152" w:rsidRDefault="003C6389" w:rsidP="00DF1D9E">
            <w:pPr>
              <w:rPr>
                <w:rFonts w:ascii="Arial" w:hAnsi="Arial" w:cs="Arial"/>
                <w:b/>
                <w:sz w:val="20"/>
                <w:szCs w:val="20"/>
              </w:rPr>
            </w:pPr>
          </w:p>
        </w:tc>
        <w:tc>
          <w:tcPr>
            <w:tcW w:w="1619" w:type="dxa"/>
          </w:tcPr>
          <w:p w14:paraId="5B7CE00F" w14:textId="77777777" w:rsidR="003C6389" w:rsidRPr="00A20152" w:rsidRDefault="003C6389" w:rsidP="00DF1D9E">
            <w:pPr>
              <w:rPr>
                <w:rFonts w:ascii="Arial" w:hAnsi="Arial" w:cs="Arial"/>
                <w:b/>
                <w:sz w:val="20"/>
                <w:szCs w:val="20"/>
              </w:rPr>
            </w:pPr>
          </w:p>
        </w:tc>
        <w:tc>
          <w:tcPr>
            <w:tcW w:w="1764" w:type="dxa"/>
          </w:tcPr>
          <w:p w14:paraId="60AC8AD2" w14:textId="77777777" w:rsidR="003C6389" w:rsidRPr="00A20152" w:rsidRDefault="003C6389" w:rsidP="00DF1D9E">
            <w:pPr>
              <w:rPr>
                <w:rFonts w:ascii="Arial" w:hAnsi="Arial" w:cs="Arial"/>
                <w:b/>
                <w:sz w:val="20"/>
                <w:szCs w:val="20"/>
              </w:rPr>
            </w:pPr>
          </w:p>
        </w:tc>
        <w:tc>
          <w:tcPr>
            <w:tcW w:w="1765" w:type="dxa"/>
          </w:tcPr>
          <w:p w14:paraId="56567F4B" w14:textId="77777777" w:rsidR="003C6389" w:rsidRPr="00A20152" w:rsidRDefault="003C6389" w:rsidP="00DF1D9E">
            <w:pPr>
              <w:rPr>
                <w:rFonts w:ascii="Arial" w:hAnsi="Arial" w:cs="Arial"/>
                <w:b/>
                <w:sz w:val="20"/>
                <w:szCs w:val="20"/>
              </w:rPr>
            </w:pPr>
          </w:p>
        </w:tc>
      </w:tr>
      <w:tr w:rsidR="003C6389" w:rsidRPr="00A20152" w14:paraId="29C9D8DC" w14:textId="77777777" w:rsidTr="00EE54CD">
        <w:tc>
          <w:tcPr>
            <w:tcW w:w="2468" w:type="dxa"/>
          </w:tcPr>
          <w:p w14:paraId="6C0CB97E" w14:textId="77777777" w:rsidR="003C6389" w:rsidRPr="00A20152" w:rsidRDefault="00870B0C" w:rsidP="00DF1D9E">
            <w:pPr>
              <w:rPr>
                <w:rFonts w:ascii="Arial" w:hAnsi="Arial" w:cs="Arial"/>
                <w:b/>
                <w:sz w:val="20"/>
                <w:szCs w:val="20"/>
              </w:rPr>
            </w:pPr>
            <w:r>
              <w:rPr>
                <w:rFonts w:ascii="Arial" w:hAnsi="Arial" w:cs="Arial"/>
                <w:b/>
                <w:sz w:val="20"/>
                <w:szCs w:val="20"/>
              </w:rPr>
              <w:t>b</w:t>
            </w:r>
            <w:r w:rsidR="003C6389" w:rsidRPr="00A20152">
              <w:rPr>
                <w:rFonts w:ascii="Arial" w:hAnsi="Arial" w:cs="Arial"/>
                <w:b/>
                <w:sz w:val="20"/>
                <w:szCs w:val="20"/>
              </w:rPr>
              <w:t>. Travel</w:t>
            </w:r>
          </w:p>
        </w:tc>
        <w:tc>
          <w:tcPr>
            <w:tcW w:w="772" w:type="dxa"/>
          </w:tcPr>
          <w:p w14:paraId="3F34F675" w14:textId="77777777" w:rsidR="003C6389" w:rsidRPr="00A20152" w:rsidRDefault="003C6389" w:rsidP="00DF1D9E">
            <w:pPr>
              <w:rPr>
                <w:rFonts w:ascii="Arial" w:hAnsi="Arial" w:cs="Arial"/>
                <w:b/>
                <w:sz w:val="20"/>
                <w:szCs w:val="20"/>
              </w:rPr>
            </w:pPr>
          </w:p>
        </w:tc>
        <w:tc>
          <w:tcPr>
            <w:tcW w:w="1619" w:type="dxa"/>
          </w:tcPr>
          <w:p w14:paraId="6DDFBEB1" w14:textId="77777777" w:rsidR="003C6389" w:rsidRPr="00A20152" w:rsidRDefault="003C6389" w:rsidP="00DF1D9E">
            <w:pPr>
              <w:rPr>
                <w:rFonts w:ascii="Arial" w:hAnsi="Arial" w:cs="Arial"/>
                <w:b/>
                <w:sz w:val="20"/>
                <w:szCs w:val="20"/>
              </w:rPr>
            </w:pPr>
          </w:p>
        </w:tc>
        <w:tc>
          <w:tcPr>
            <w:tcW w:w="1764" w:type="dxa"/>
          </w:tcPr>
          <w:p w14:paraId="3BA3847D" w14:textId="77777777" w:rsidR="003C6389" w:rsidRPr="00A20152" w:rsidRDefault="003C6389" w:rsidP="00DF1D9E">
            <w:pPr>
              <w:rPr>
                <w:rFonts w:ascii="Arial" w:hAnsi="Arial" w:cs="Arial"/>
                <w:b/>
                <w:sz w:val="20"/>
                <w:szCs w:val="20"/>
              </w:rPr>
            </w:pPr>
          </w:p>
        </w:tc>
        <w:tc>
          <w:tcPr>
            <w:tcW w:w="1765" w:type="dxa"/>
          </w:tcPr>
          <w:p w14:paraId="0B1E7060" w14:textId="77777777" w:rsidR="003C6389" w:rsidRPr="00A20152" w:rsidRDefault="003C6389" w:rsidP="00DF1D9E">
            <w:pPr>
              <w:rPr>
                <w:rFonts w:ascii="Arial" w:hAnsi="Arial" w:cs="Arial"/>
                <w:b/>
                <w:sz w:val="20"/>
                <w:szCs w:val="20"/>
              </w:rPr>
            </w:pPr>
          </w:p>
        </w:tc>
      </w:tr>
      <w:tr w:rsidR="003C6389" w:rsidRPr="00A20152" w14:paraId="3777ED30" w14:textId="77777777" w:rsidTr="00EE54CD">
        <w:tc>
          <w:tcPr>
            <w:tcW w:w="2468" w:type="dxa"/>
          </w:tcPr>
          <w:p w14:paraId="3F913C6D" w14:textId="77777777" w:rsidR="003C6389" w:rsidRPr="00A20152" w:rsidRDefault="00870B0C" w:rsidP="00DF1D9E">
            <w:pPr>
              <w:rPr>
                <w:rFonts w:ascii="Arial" w:hAnsi="Arial" w:cs="Arial"/>
                <w:b/>
                <w:sz w:val="20"/>
                <w:szCs w:val="20"/>
              </w:rPr>
            </w:pPr>
            <w:r>
              <w:rPr>
                <w:rFonts w:ascii="Arial" w:hAnsi="Arial" w:cs="Arial"/>
                <w:b/>
                <w:sz w:val="20"/>
                <w:szCs w:val="20"/>
              </w:rPr>
              <w:t>c</w:t>
            </w:r>
            <w:r w:rsidR="003C6389" w:rsidRPr="00A20152">
              <w:rPr>
                <w:rFonts w:ascii="Arial" w:hAnsi="Arial" w:cs="Arial"/>
                <w:b/>
                <w:sz w:val="20"/>
                <w:szCs w:val="20"/>
              </w:rPr>
              <w:t>. Equipment</w:t>
            </w:r>
          </w:p>
        </w:tc>
        <w:tc>
          <w:tcPr>
            <w:tcW w:w="772" w:type="dxa"/>
          </w:tcPr>
          <w:p w14:paraId="41C7E688" w14:textId="77777777" w:rsidR="003C6389" w:rsidRPr="00A20152" w:rsidRDefault="003C6389" w:rsidP="00DF1D9E">
            <w:pPr>
              <w:rPr>
                <w:rFonts w:ascii="Arial" w:hAnsi="Arial" w:cs="Arial"/>
                <w:b/>
                <w:sz w:val="20"/>
                <w:szCs w:val="20"/>
              </w:rPr>
            </w:pPr>
          </w:p>
        </w:tc>
        <w:tc>
          <w:tcPr>
            <w:tcW w:w="1619" w:type="dxa"/>
          </w:tcPr>
          <w:p w14:paraId="2CE3CD71" w14:textId="77777777" w:rsidR="003C6389" w:rsidRPr="00A20152" w:rsidRDefault="003C6389" w:rsidP="00DF1D9E">
            <w:pPr>
              <w:rPr>
                <w:rFonts w:ascii="Arial" w:hAnsi="Arial" w:cs="Arial"/>
                <w:b/>
                <w:sz w:val="20"/>
                <w:szCs w:val="20"/>
              </w:rPr>
            </w:pPr>
          </w:p>
        </w:tc>
        <w:tc>
          <w:tcPr>
            <w:tcW w:w="1764" w:type="dxa"/>
          </w:tcPr>
          <w:p w14:paraId="3A4D4051" w14:textId="77777777" w:rsidR="003C6389" w:rsidRPr="00A20152" w:rsidRDefault="003C6389" w:rsidP="00DF1D9E">
            <w:pPr>
              <w:rPr>
                <w:rFonts w:ascii="Arial" w:hAnsi="Arial" w:cs="Arial"/>
                <w:b/>
                <w:sz w:val="20"/>
                <w:szCs w:val="20"/>
              </w:rPr>
            </w:pPr>
          </w:p>
        </w:tc>
        <w:tc>
          <w:tcPr>
            <w:tcW w:w="1765" w:type="dxa"/>
          </w:tcPr>
          <w:p w14:paraId="40A93C37" w14:textId="77777777" w:rsidR="003C6389" w:rsidRPr="00A20152" w:rsidRDefault="003C6389" w:rsidP="00DF1D9E">
            <w:pPr>
              <w:rPr>
                <w:rFonts w:ascii="Arial" w:hAnsi="Arial" w:cs="Arial"/>
                <w:b/>
                <w:sz w:val="20"/>
                <w:szCs w:val="20"/>
              </w:rPr>
            </w:pPr>
          </w:p>
        </w:tc>
      </w:tr>
      <w:tr w:rsidR="003C6389" w:rsidRPr="00A20152" w14:paraId="4CDEBB23" w14:textId="77777777" w:rsidTr="00EE54CD">
        <w:tc>
          <w:tcPr>
            <w:tcW w:w="2468" w:type="dxa"/>
          </w:tcPr>
          <w:p w14:paraId="0ED310CC" w14:textId="77777777" w:rsidR="003C6389" w:rsidRPr="00A20152" w:rsidRDefault="00870B0C" w:rsidP="00DF1D9E">
            <w:pPr>
              <w:rPr>
                <w:rFonts w:ascii="Arial" w:hAnsi="Arial" w:cs="Arial"/>
                <w:b/>
                <w:sz w:val="20"/>
                <w:szCs w:val="20"/>
              </w:rPr>
            </w:pPr>
            <w:r>
              <w:rPr>
                <w:rFonts w:ascii="Arial" w:hAnsi="Arial" w:cs="Arial"/>
                <w:b/>
                <w:sz w:val="20"/>
                <w:szCs w:val="20"/>
              </w:rPr>
              <w:t>d</w:t>
            </w:r>
            <w:r w:rsidR="003C6389" w:rsidRPr="00A20152">
              <w:rPr>
                <w:rFonts w:ascii="Arial" w:hAnsi="Arial" w:cs="Arial"/>
                <w:b/>
                <w:sz w:val="20"/>
                <w:szCs w:val="20"/>
              </w:rPr>
              <w:t>. Supplies</w:t>
            </w:r>
          </w:p>
        </w:tc>
        <w:tc>
          <w:tcPr>
            <w:tcW w:w="772" w:type="dxa"/>
          </w:tcPr>
          <w:p w14:paraId="52382B17" w14:textId="77777777" w:rsidR="003C6389" w:rsidRPr="00A20152" w:rsidRDefault="003C6389" w:rsidP="00DF1D9E">
            <w:pPr>
              <w:rPr>
                <w:rFonts w:ascii="Arial" w:hAnsi="Arial" w:cs="Arial"/>
                <w:b/>
                <w:sz w:val="20"/>
                <w:szCs w:val="20"/>
              </w:rPr>
            </w:pPr>
          </w:p>
        </w:tc>
        <w:tc>
          <w:tcPr>
            <w:tcW w:w="1619" w:type="dxa"/>
          </w:tcPr>
          <w:p w14:paraId="4FD9E80C" w14:textId="77777777" w:rsidR="003C6389" w:rsidRPr="00A20152" w:rsidRDefault="003C6389" w:rsidP="00DF1D9E">
            <w:pPr>
              <w:rPr>
                <w:rFonts w:ascii="Arial" w:hAnsi="Arial" w:cs="Arial"/>
                <w:b/>
                <w:sz w:val="20"/>
                <w:szCs w:val="20"/>
              </w:rPr>
            </w:pPr>
          </w:p>
        </w:tc>
        <w:tc>
          <w:tcPr>
            <w:tcW w:w="1764" w:type="dxa"/>
          </w:tcPr>
          <w:p w14:paraId="75A7F444" w14:textId="77777777" w:rsidR="003C6389" w:rsidRPr="00A20152" w:rsidRDefault="003C6389" w:rsidP="00DF1D9E">
            <w:pPr>
              <w:rPr>
                <w:rFonts w:ascii="Arial" w:hAnsi="Arial" w:cs="Arial"/>
                <w:b/>
                <w:sz w:val="20"/>
                <w:szCs w:val="20"/>
              </w:rPr>
            </w:pPr>
          </w:p>
        </w:tc>
        <w:tc>
          <w:tcPr>
            <w:tcW w:w="1765" w:type="dxa"/>
          </w:tcPr>
          <w:p w14:paraId="4752C1B9" w14:textId="77777777" w:rsidR="003C6389" w:rsidRPr="00A20152" w:rsidRDefault="003C6389" w:rsidP="00DF1D9E">
            <w:pPr>
              <w:rPr>
                <w:rFonts w:ascii="Arial" w:hAnsi="Arial" w:cs="Arial"/>
                <w:b/>
                <w:sz w:val="20"/>
                <w:szCs w:val="20"/>
              </w:rPr>
            </w:pPr>
          </w:p>
        </w:tc>
      </w:tr>
      <w:tr w:rsidR="003C6389" w:rsidRPr="00A20152" w14:paraId="4AD7106D" w14:textId="77777777" w:rsidTr="00EE54CD">
        <w:tc>
          <w:tcPr>
            <w:tcW w:w="2468" w:type="dxa"/>
          </w:tcPr>
          <w:p w14:paraId="17BDFAE5" w14:textId="77777777" w:rsidR="003C6389" w:rsidRPr="00A20152" w:rsidRDefault="00870B0C" w:rsidP="00DF1D9E">
            <w:pPr>
              <w:rPr>
                <w:rFonts w:ascii="Arial" w:hAnsi="Arial" w:cs="Arial"/>
                <w:b/>
                <w:sz w:val="20"/>
                <w:szCs w:val="20"/>
              </w:rPr>
            </w:pPr>
            <w:r>
              <w:rPr>
                <w:rFonts w:ascii="Arial" w:hAnsi="Arial" w:cs="Arial"/>
                <w:b/>
                <w:sz w:val="20"/>
                <w:szCs w:val="20"/>
              </w:rPr>
              <w:t>e</w:t>
            </w:r>
            <w:r w:rsidR="003C6389" w:rsidRPr="00A20152">
              <w:rPr>
                <w:rFonts w:ascii="Arial" w:hAnsi="Arial" w:cs="Arial"/>
                <w:b/>
                <w:sz w:val="20"/>
                <w:szCs w:val="20"/>
              </w:rPr>
              <w:t>. Contractual</w:t>
            </w:r>
          </w:p>
        </w:tc>
        <w:tc>
          <w:tcPr>
            <w:tcW w:w="772" w:type="dxa"/>
          </w:tcPr>
          <w:p w14:paraId="6E4EDA1D" w14:textId="77777777" w:rsidR="003C6389" w:rsidRPr="00A20152" w:rsidRDefault="003C6389" w:rsidP="00DF1D9E">
            <w:pPr>
              <w:rPr>
                <w:rFonts w:ascii="Arial" w:hAnsi="Arial" w:cs="Arial"/>
                <w:b/>
                <w:sz w:val="20"/>
                <w:szCs w:val="20"/>
              </w:rPr>
            </w:pPr>
          </w:p>
        </w:tc>
        <w:tc>
          <w:tcPr>
            <w:tcW w:w="1619" w:type="dxa"/>
          </w:tcPr>
          <w:p w14:paraId="621269D8" w14:textId="77777777" w:rsidR="003C6389" w:rsidRPr="00A20152" w:rsidRDefault="003C6389" w:rsidP="00DF1D9E">
            <w:pPr>
              <w:rPr>
                <w:rFonts w:ascii="Arial" w:hAnsi="Arial" w:cs="Arial"/>
                <w:b/>
                <w:sz w:val="20"/>
                <w:szCs w:val="20"/>
              </w:rPr>
            </w:pPr>
          </w:p>
        </w:tc>
        <w:tc>
          <w:tcPr>
            <w:tcW w:w="1764" w:type="dxa"/>
          </w:tcPr>
          <w:p w14:paraId="77735F1A" w14:textId="77777777" w:rsidR="003C6389" w:rsidRPr="00A20152" w:rsidRDefault="003C6389" w:rsidP="00DF1D9E">
            <w:pPr>
              <w:rPr>
                <w:rFonts w:ascii="Arial" w:hAnsi="Arial" w:cs="Arial"/>
                <w:b/>
                <w:sz w:val="20"/>
                <w:szCs w:val="20"/>
              </w:rPr>
            </w:pPr>
          </w:p>
        </w:tc>
        <w:tc>
          <w:tcPr>
            <w:tcW w:w="1765" w:type="dxa"/>
          </w:tcPr>
          <w:p w14:paraId="20146E45" w14:textId="77777777" w:rsidR="003C6389" w:rsidRPr="00A20152" w:rsidRDefault="003C6389" w:rsidP="00DF1D9E">
            <w:pPr>
              <w:rPr>
                <w:rFonts w:ascii="Arial" w:hAnsi="Arial" w:cs="Arial"/>
                <w:b/>
                <w:sz w:val="20"/>
                <w:szCs w:val="20"/>
              </w:rPr>
            </w:pPr>
          </w:p>
        </w:tc>
      </w:tr>
      <w:tr w:rsidR="003C6389" w:rsidRPr="00A20152" w14:paraId="24AC0670" w14:textId="77777777" w:rsidTr="00EE54CD">
        <w:tc>
          <w:tcPr>
            <w:tcW w:w="2468" w:type="dxa"/>
          </w:tcPr>
          <w:p w14:paraId="379E0AC0" w14:textId="77777777" w:rsidR="003C6389" w:rsidRPr="00A20152" w:rsidRDefault="00870B0C" w:rsidP="00DF1D9E">
            <w:pPr>
              <w:rPr>
                <w:rFonts w:ascii="Arial" w:hAnsi="Arial" w:cs="Arial"/>
                <w:b/>
                <w:sz w:val="20"/>
                <w:szCs w:val="20"/>
              </w:rPr>
            </w:pPr>
            <w:r>
              <w:rPr>
                <w:rFonts w:ascii="Arial" w:hAnsi="Arial" w:cs="Arial"/>
                <w:b/>
                <w:sz w:val="20"/>
                <w:szCs w:val="20"/>
              </w:rPr>
              <w:t>f</w:t>
            </w:r>
            <w:r w:rsidR="003C6389" w:rsidRPr="00A20152">
              <w:rPr>
                <w:rFonts w:ascii="Arial" w:hAnsi="Arial" w:cs="Arial"/>
                <w:b/>
                <w:sz w:val="20"/>
                <w:szCs w:val="20"/>
              </w:rPr>
              <w:t>. Other</w:t>
            </w:r>
          </w:p>
        </w:tc>
        <w:tc>
          <w:tcPr>
            <w:tcW w:w="772" w:type="dxa"/>
          </w:tcPr>
          <w:p w14:paraId="450F49D5" w14:textId="77777777" w:rsidR="003C6389" w:rsidRPr="00A20152" w:rsidRDefault="003C6389" w:rsidP="00DF1D9E">
            <w:pPr>
              <w:rPr>
                <w:rFonts w:ascii="Arial" w:hAnsi="Arial" w:cs="Arial"/>
                <w:b/>
                <w:sz w:val="20"/>
                <w:szCs w:val="20"/>
              </w:rPr>
            </w:pPr>
          </w:p>
        </w:tc>
        <w:tc>
          <w:tcPr>
            <w:tcW w:w="1619" w:type="dxa"/>
          </w:tcPr>
          <w:p w14:paraId="7690414C" w14:textId="77777777" w:rsidR="003C6389" w:rsidRPr="00A20152" w:rsidRDefault="003C6389" w:rsidP="00DF1D9E">
            <w:pPr>
              <w:rPr>
                <w:rFonts w:ascii="Arial" w:hAnsi="Arial" w:cs="Arial"/>
                <w:b/>
                <w:sz w:val="20"/>
                <w:szCs w:val="20"/>
              </w:rPr>
            </w:pPr>
          </w:p>
        </w:tc>
        <w:tc>
          <w:tcPr>
            <w:tcW w:w="1764" w:type="dxa"/>
          </w:tcPr>
          <w:p w14:paraId="17260768" w14:textId="77777777" w:rsidR="003C6389" w:rsidRPr="00A20152" w:rsidRDefault="003C6389" w:rsidP="00DF1D9E">
            <w:pPr>
              <w:rPr>
                <w:rFonts w:ascii="Arial" w:hAnsi="Arial" w:cs="Arial"/>
                <w:b/>
                <w:sz w:val="20"/>
                <w:szCs w:val="20"/>
              </w:rPr>
            </w:pPr>
          </w:p>
        </w:tc>
        <w:tc>
          <w:tcPr>
            <w:tcW w:w="1765" w:type="dxa"/>
          </w:tcPr>
          <w:p w14:paraId="28F6F1EE" w14:textId="77777777" w:rsidR="003C6389" w:rsidRPr="00A20152" w:rsidRDefault="003C6389" w:rsidP="00DF1D9E">
            <w:pPr>
              <w:rPr>
                <w:rFonts w:ascii="Arial" w:hAnsi="Arial" w:cs="Arial"/>
                <w:b/>
                <w:sz w:val="20"/>
                <w:szCs w:val="20"/>
              </w:rPr>
            </w:pPr>
          </w:p>
        </w:tc>
      </w:tr>
      <w:tr w:rsidR="003C6389" w:rsidRPr="00A20152" w14:paraId="30F5321D" w14:textId="77777777" w:rsidTr="00EE54CD">
        <w:tc>
          <w:tcPr>
            <w:tcW w:w="2468" w:type="dxa"/>
          </w:tcPr>
          <w:p w14:paraId="767FBB65" w14:textId="77777777" w:rsidR="003C6389" w:rsidRPr="00A20152" w:rsidRDefault="003C6389" w:rsidP="00DF1D9E">
            <w:pPr>
              <w:rPr>
                <w:rFonts w:ascii="Arial" w:hAnsi="Arial" w:cs="Arial"/>
                <w:b/>
                <w:sz w:val="20"/>
                <w:szCs w:val="20"/>
              </w:rPr>
            </w:pPr>
          </w:p>
        </w:tc>
        <w:tc>
          <w:tcPr>
            <w:tcW w:w="772" w:type="dxa"/>
          </w:tcPr>
          <w:p w14:paraId="1D450130" w14:textId="77777777" w:rsidR="003C6389" w:rsidRPr="00A20152" w:rsidRDefault="003C6389" w:rsidP="00DF1D9E">
            <w:pPr>
              <w:rPr>
                <w:rFonts w:ascii="Arial" w:hAnsi="Arial" w:cs="Arial"/>
                <w:b/>
                <w:sz w:val="20"/>
                <w:szCs w:val="20"/>
              </w:rPr>
            </w:pPr>
          </w:p>
        </w:tc>
        <w:tc>
          <w:tcPr>
            <w:tcW w:w="1619" w:type="dxa"/>
          </w:tcPr>
          <w:p w14:paraId="7B4B4CB3" w14:textId="77777777" w:rsidR="003C6389" w:rsidRPr="00A20152" w:rsidRDefault="003C6389" w:rsidP="00DF1D9E">
            <w:pPr>
              <w:rPr>
                <w:rFonts w:ascii="Arial" w:hAnsi="Arial" w:cs="Arial"/>
                <w:b/>
                <w:sz w:val="20"/>
                <w:szCs w:val="20"/>
              </w:rPr>
            </w:pPr>
          </w:p>
        </w:tc>
        <w:tc>
          <w:tcPr>
            <w:tcW w:w="1764" w:type="dxa"/>
          </w:tcPr>
          <w:p w14:paraId="12CA6D0F" w14:textId="77777777" w:rsidR="003C6389" w:rsidRPr="00A20152" w:rsidRDefault="003C6389" w:rsidP="00DF1D9E">
            <w:pPr>
              <w:rPr>
                <w:rFonts w:ascii="Arial" w:hAnsi="Arial" w:cs="Arial"/>
                <w:b/>
                <w:sz w:val="20"/>
                <w:szCs w:val="20"/>
              </w:rPr>
            </w:pPr>
          </w:p>
        </w:tc>
        <w:tc>
          <w:tcPr>
            <w:tcW w:w="1765" w:type="dxa"/>
          </w:tcPr>
          <w:p w14:paraId="7AC6A001" w14:textId="77777777" w:rsidR="003C6389" w:rsidRPr="00A20152" w:rsidRDefault="003C6389" w:rsidP="00DF1D9E">
            <w:pPr>
              <w:rPr>
                <w:rFonts w:ascii="Arial" w:hAnsi="Arial" w:cs="Arial"/>
                <w:b/>
                <w:sz w:val="20"/>
                <w:szCs w:val="20"/>
              </w:rPr>
            </w:pPr>
          </w:p>
        </w:tc>
      </w:tr>
      <w:tr w:rsidR="003C6389" w:rsidRPr="00A20152" w14:paraId="421D5820" w14:textId="77777777" w:rsidTr="00EE54CD">
        <w:tc>
          <w:tcPr>
            <w:tcW w:w="2468" w:type="dxa"/>
          </w:tcPr>
          <w:p w14:paraId="49903DCE" w14:textId="77777777" w:rsidR="003C6389" w:rsidRPr="00A20152" w:rsidRDefault="003C6389" w:rsidP="00DF1D9E">
            <w:pPr>
              <w:rPr>
                <w:rFonts w:ascii="Arial" w:hAnsi="Arial" w:cs="Arial"/>
                <w:b/>
                <w:sz w:val="20"/>
                <w:szCs w:val="20"/>
              </w:rPr>
            </w:pPr>
            <w:r w:rsidRPr="00A20152">
              <w:rPr>
                <w:rFonts w:ascii="Arial" w:hAnsi="Arial" w:cs="Arial"/>
                <w:b/>
                <w:sz w:val="20"/>
                <w:szCs w:val="20"/>
              </w:rPr>
              <w:t>Totals</w:t>
            </w:r>
          </w:p>
        </w:tc>
        <w:tc>
          <w:tcPr>
            <w:tcW w:w="772" w:type="dxa"/>
          </w:tcPr>
          <w:p w14:paraId="3D9FD550" w14:textId="77777777" w:rsidR="003C6389" w:rsidRPr="00A20152" w:rsidRDefault="003C6389" w:rsidP="00DF1D9E">
            <w:pPr>
              <w:rPr>
                <w:rFonts w:ascii="Arial" w:hAnsi="Arial" w:cs="Arial"/>
                <w:b/>
                <w:sz w:val="20"/>
                <w:szCs w:val="20"/>
              </w:rPr>
            </w:pPr>
          </w:p>
        </w:tc>
        <w:tc>
          <w:tcPr>
            <w:tcW w:w="1619" w:type="dxa"/>
          </w:tcPr>
          <w:p w14:paraId="37C730DC" w14:textId="77777777" w:rsidR="003C6389" w:rsidRPr="00A20152" w:rsidRDefault="003C6389" w:rsidP="00DF1D9E">
            <w:pPr>
              <w:rPr>
                <w:rFonts w:ascii="Arial" w:hAnsi="Arial" w:cs="Arial"/>
                <w:b/>
                <w:sz w:val="20"/>
                <w:szCs w:val="20"/>
              </w:rPr>
            </w:pPr>
          </w:p>
        </w:tc>
        <w:tc>
          <w:tcPr>
            <w:tcW w:w="1764" w:type="dxa"/>
          </w:tcPr>
          <w:p w14:paraId="6FAA36BE" w14:textId="77777777" w:rsidR="003C6389" w:rsidRPr="00A20152" w:rsidRDefault="003C6389" w:rsidP="00DF1D9E">
            <w:pPr>
              <w:rPr>
                <w:rFonts w:ascii="Arial" w:hAnsi="Arial" w:cs="Arial"/>
                <w:b/>
                <w:sz w:val="20"/>
                <w:szCs w:val="20"/>
              </w:rPr>
            </w:pPr>
          </w:p>
        </w:tc>
        <w:tc>
          <w:tcPr>
            <w:tcW w:w="1765" w:type="dxa"/>
          </w:tcPr>
          <w:p w14:paraId="70031A85" w14:textId="77777777" w:rsidR="003C6389" w:rsidRPr="00A20152" w:rsidRDefault="003C6389" w:rsidP="00DF1D9E">
            <w:pPr>
              <w:rPr>
                <w:rFonts w:ascii="Arial" w:hAnsi="Arial" w:cs="Arial"/>
                <w:b/>
                <w:sz w:val="20"/>
                <w:szCs w:val="20"/>
              </w:rPr>
            </w:pPr>
          </w:p>
        </w:tc>
      </w:tr>
    </w:tbl>
    <w:p w14:paraId="7ACAAE8B" w14:textId="77777777" w:rsidR="00F30595" w:rsidRDefault="00F30595" w:rsidP="00192BE8">
      <w:pPr>
        <w:rPr>
          <w:rFonts w:ascii="Arial" w:hAnsi="Arial" w:cs="Arial"/>
          <w:b/>
          <w:i/>
        </w:rPr>
      </w:pPr>
    </w:p>
    <w:p w14:paraId="4C97126A" w14:textId="77777777" w:rsidR="00F30595" w:rsidRDefault="00F30595" w:rsidP="00192BE8">
      <w:pPr>
        <w:rPr>
          <w:rFonts w:ascii="Arial" w:hAnsi="Arial" w:cs="Arial"/>
          <w:b/>
          <w:i/>
        </w:rPr>
      </w:pPr>
    </w:p>
    <w:p w14:paraId="5AAA5987" w14:textId="77777777" w:rsidR="00192BE8" w:rsidRDefault="00F30595" w:rsidP="00192BE8">
      <w:pPr>
        <w:rPr>
          <w:rFonts w:ascii="Arial" w:hAnsi="Arial" w:cs="Arial"/>
          <w:b/>
          <w:i/>
        </w:rPr>
      </w:pPr>
      <w:r>
        <w:rPr>
          <w:rFonts w:ascii="Arial" w:hAnsi="Arial" w:cs="Arial"/>
          <w:b/>
          <w:i/>
        </w:rPr>
        <w:t>Project Partner budget summary (</w:t>
      </w:r>
      <w:r w:rsidR="0043590A">
        <w:rPr>
          <w:rFonts w:ascii="Arial" w:hAnsi="Arial" w:cs="Arial"/>
          <w:b/>
          <w:i/>
        </w:rPr>
        <w:t>p</w:t>
      </w:r>
      <w:r w:rsidR="00192BE8">
        <w:rPr>
          <w:rFonts w:ascii="Arial" w:hAnsi="Arial" w:cs="Arial"/>
          <w:b/>
          <w:i/>
        </w:rPr>
        <w:t xml:space="preserve">rovide a separate budget summary for </w:t>
      </w:r>
      <w:r w:rsidR="00192BE8" w:rsidRPr="00F30595">
        <w:rPr>
          <w:rFonts w:ascii="Arial" w:hAnsi="Arial" w:cs="Arial"/>
          <w:b/>
          <w:i/>
          <w:u w:val="single"/>
        </w:rPr>
        <w:t>each</w:t>
      </w:r>
      <w:r w:rsidR="006658D6">
        <w:rPr>
          <w:rFonts w:ascii="Arial" w:hAnsi="Arial" w:cs="Arial"/>
          <w:b/>
          <w:i/>
        </w:rPr>
        <w:t xml:space="preserve"> partner</w:t>
      </w:r>
      <w:r w:rsidR="00192BE8">
        <w:rPr>
          <w:rFonts w:ascii="Arial" w:hAnsi="Arial" w:cs="Arial"/>
          <w:b/>
          <w:i/>
        </w:rPr>
        <w:t xml:space="preserve"> (including subcontracts</w:t>
      </w:r>
      <w:r w:rsidR="00EA6181">
        <w:rPr>
          <w:rFonts w:ascii="Arial" w:hAnsi="Arial" w:cs="Arial"/>
          <w:b/>
          <w:i/>
        </w:rPr>
        <w:t>).  See page 6 for a definition of a project partner.</w:t>
      </w:r>
    </w:p>
    <w:p w14:paraId="543974E5" w14:textId="77777777" w:rsidR="00192BE8" w:rsidRDefault="00192BE8" w:rsidP="00192BE8">
      <w:pPr>
        <w:rPr>
          <w:rFonts w:ascii="Arial" w:hAnsi="Arial" w:cs="Arial"/>
          <w:b/>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917"/>
        <w:gridCol w:w="1619"/>
        <w:gridCol w:w="1764"/>
        <w:gridCol w:w="1765"/>
      </w:tblGrid>
      <w:tr w:rsidR="00192BE8" w:rsidRPr="00A20152" w14:paraId="52CA5605" w14:textId="77777777" w:rsidTr="00EE54CD">
        <w:tc>
          <w:tcPr>
            <w:tcW w:w="2323" w:type="dxa"/>
          </w:tcPr>
          <w:p w14:paraId="3B4661C3" w14:textId="77777777" w:rsidR="00192BE8" w:rsidRPr="00A20152" w:rsidRDefault="00192BE8" w:rsidP="00143348">
            <w:pPr>
              <w:rPr>
                <w:rFonts w:ascii="Arial" w:hAnsi="Arial" w:cs="Arial"/>
                <w:b/>
                <w:sz w:val="20"/>
                <w:szCs w:val="20"/>
              </w:rPr>
            </w:pPr>
            <w:r w:rsidRPr="00A20152">
              <w:rPr>
                <w:rFonts w:ascii="Arial" w:hAnsi="Arial" w:cs="Arial"/>
                <w:b/>
                <w:sz w:val="20"/>
                <w:szCs w:val="20"/>
              </w:rPr>
              <w:t>Category</w:t>
            </w:r>
          </w:p>
        </w:tc>
        <w:tc>
          <w:tcPr>
            <w:tcW w:w="917" w:type="dxa"/>
          </w:tcPr>
          <w:p w14:paraId="16215740" w14:textId="77777777" w:rsidR="00192BE8" w:rsidRPr="00A20152" w:rsidRDefault="00120B5B" w:rsidP="00192BE8">
            <w:pPr>
              <w:rPr>
                <w:rFonts w:ascii="Arial" w:hAnsi="Arial" w:cs="Arial"/>
                <w:b/>
                <w:sz w:val="20"/>
                <w:szCs w:val="20"/>
              </w:rPr>
            </w:pPr>
            <w:r>
              <w:rPr>
                <w:rFonts w:ascii="Arial" w:hAnsi="Arial" w:cs="Arial"/>
                <w:b/>
                <w:sz w:val="20"/>
                <w:szCs w:val="20"/>
              </w:rPr>
              <w:t>Partner 1</w:t>
            </w:r>
          </w:p>
        </w:tc>
        <w:tc>
          <w:tcPr>
            <w:tcW w:w="1619" w:type="dxa"/>
          </w:tcPr>
          <w:p w14:paraId="181CEAD3" w14:textId="77777777" w:rsidR="00192BE8" w:rsidRPr="00A20152" w:rsidRDefault="00120B5B" w:rsidP="00143348">
            <w:pPr>
              <w:rPr>
                <w:rFonts w:ascii="Arial" w:hAnsi="Arial" w:cs="Arial"/>
                <w:b/>
                <w:sz w:val="20"/>
                <w:szCs w:val="20"/>
              </w:rPr>
            </w:pPr>
            <w:r>
              <w:rPr>
                <w:rFonts w:ascii="Arial" w:hAnsi="Arial" w:cs="Arial"/>
                <w:b/>
                <w:sz w:val="20"/>
                <w:szCs w:val="20"/>
              </w:rPr>
              <w:t>Partner 2</w:t>
            </w:r>
          </w:p>
        </w:tc>
        <w:tc>
          <w:tcPr>
            <w:tcW w:w="1764" w:type="dxa"/>
          </w:tcPr>
          <w:p w14:paraId="28695973" w14:textId="77777777" w:rsidR="00192BE8" w:rsidRPr="00A20152" w:rsidRDefault="00120B5B" w:rsidP="00143348">
            <w:pPr>
              <w:rPr>
                <w:rFonts w:ascii="Arial" w:hAnsi="Arial" w:cs="Arial"/>
                <w:b/>
                <w:sz w:val="20"/>
                <w:szCs w:val="20"/>
              </w:rPr>
            </w:pPr>
            <w:r>
              <w:rPr>
                <w:rFonts w:ascii="Arial" w:hAnsi="Arial" w:cs="Arial"/>
                <w:b/>
                <w:sz w:val="20"/>
                <w:szCs w:val="20"/>
              </w:rPr>
              <w:t>Partner 3</w:t>
            </w:r>
          </w:p>
        </w:tc>
        <w:tc>
          <w:tcPr>
            <w:tcW w:w="1765" w:type="dxa"/>
          </w:tcPr>
          <w:p w14:paraId="6C995E7A" w14:textId="77777777" w:rsidR="00192BE8" w:rsidRPr="00A20152" w:rsidRDefault="00192BE8" w:rsidP="00143348">
            <w:pPr>
              <w:rPr>
                <w:rFonts w:ascii="Arial" w:hAnsi="Arial" w:cs="Arial"/>
                <w:b/>
                <w:sz w:val="20"/>
                <w:szCs w:val="20"/>
              </w:rPr>
            </w:pPr>
            <w:r w:rsidRPr="00A20152">
              <w:rPr>
                <w:rFonts w:ascii="Arial" w:hAnsi="Arial" w:cs="Arial"/>
                <w:b/>
                <w:sz w:val="20"/>
                <w:szCs w:val="20"/>
              </w:rPr>
              <w:t>Total</w:t>
            </w:r>
          </w:p>
        </w:tc>
      </w:tr>
      <w:tr w:rsidR="00192BE8" w:rsidRPr="00A20152" w14:paraId="3AF3B91F" w14:textId="77777777" w:rsidTr="00EE54CD">
        <w:tc>
          <w:tcPr>
            <w:tcW w:w="2323" w:type="dxa"/>
          </w:tcPr>
          <w:p w14:paraId="3752E6A4" w14:textId="77777777" w:rsidR="00192BE8" w:rsidRPr="00A20152" w:rsidRDefault="00192BE8" w:rsidP="00143348">
            <w:pPr>
              <w:rPr>
                <w:rFonts w:ascii="Arial" w:hAnsi="Arial" w:cs="Arial"/>
                <w:b/>
                <w:sz w:val="20"/>
                <w:szCs w:val="20"/>
              </w:rPr>
            </w:pPr>
            <w:r w:rsidRPr="00A20152">
              <w:rPr>
                <w:rFonts w:ascii="Arial" w:hAnsi="Arial" w:cs="Arial"/>
                <w:b/>
                <w:sz w:val="20"/>
                <w:szCs w:val="20"/>
              </w:rPr>
              <w:t>a. Personnel</w:t>
            </w:r>
          </w:p>
        </w:tc>
        <w:tc>
          <w:tcPr>
            <w:tcW w:w="917" w:type="dxa"/>
          </w:tcPr>
          <w:p w14:paraId="0266FFD8" w14:textId="77777777" w:rsidR="00192BE8" w:rsidRPr="00A20152" w:rsidRDefault="00192BE8" w:rsidP="00143348">
            <w:pPr>
              <w:rPr>
                <w:rFonts w:ascii="Arial" w:hAnsi="Arial" w:cs="Arial"/>
                <w:b/>
                <w:sz w:val="20"/>
                <w:szCs w:val="20"/>
              </w:rPr>
            </w:pPr>
          </w:p>
        </w:tc>
        <w:tc>
          <w:tcPr>
            <w:tcW w:w="1619" w:type="dxa"/>
          </w:tcPr>
          <w:p w14:paraId="4471A1EA" w14:textId="77777777" w:rsidR="00192BE8" w:rsidRPr="00A20152" w:rsidRDefault="00192BE8" w:rsidP="00143348">
            <w:pPr>
              <w:rPr>
                <w:rFonts w:ascii="Arial" w:hAnsi="Arial" w:cs="Arial"/>
                <w:b/>
                <w:sz w:val="20"/>
                <w:szCs w:val="20"/>
              </w:rPr>
            </w:pPr>
          </w:p>
        </w:tc>
        <w:tc>
          <w:tcPr>
            <w:tcW w:w="1764" w:type="dxa"/>
          </w:tcPr>
          <w:p w14:paraId="565D5A70" w14:textId="77777777" w:rsidR="00192BE8" w:rsidRPr="00A20152" w:rsidRDefault="00192BE8" w:rsidP="00143348">
            <w:pPr>
              <w:rPr>
                <w:rFonts w:ascii="Arial" w:hAnsi="Arial" w:cs="Arial"/>
                <w:b/>
                <w:sz w:val="20"/>
                <w:szCs w:val="20"/>
              </w:rPr>
            </w:pPr>
          </w:p>
        </w:tc>
        <w:tc>
          <w:tcPr>
            <w:tcW w:w="1765" w:type="dxa"/>
          </w:tcPr>
          <w:p w14:paraId="56634FA8" w14:textId="77777777" w:rsidR="00192BE8" w:rsidRPr="00A20152" w:rsidRDefault="00192BE8" w:rsidP="00143348">
            <w:pPr>
              <w:rPr>
                <w:rFonts w:ascii="Arial" w:hAnsi="Arial" w:cs="Arial"/>
                <w:b/>
                <w:sz w:val="20"/>
                <w:szCs w:val="20"/>
              </w:rPr>
            </w:pPr>
          </w:p>
        </w:tc>
      </w:tr>
      <w:tr w:rsidR="00192BE8" w:rsidRPr="00A20152" w14:paraId="6AB3BD59" w14:textId="77777777" w:rsidTr="00EE54CD">
        <w:tc>
          <w:tcPr>
            <w:tcW w:w="2323" w:type="dxa"/>
          </w:tcPr>
          <w:p w14:paraId="3311B2FA" w14:textId="77777777" w:rsidR="00192BE8" w:rsidRPr="00A20152" w:rsidRDefault="00870B0C" w:rsidP="00143348">
            <w:pPr>
              <w:rPr>
                <w:rFonts w:ascii="Arial" w:hAnsi="Arial" w:cs="Arial"/>
                <w:b/>
                <w:sz w:val="20"/>
                <w:szCs w:val="20"/>
              </w:rPr>
            </w:pPr>
            <w:r>
              <w:rPr>
                <w:rFonts w:ascii="Arial" w:hAnsi="Arial" w:cs="Arial"/>
                <w:b/>
                <w:sz w:val="20"/>
                <w:szCs w:val="20"/>
              </w:rPr>
              <w:t xml:space="preserve">a.1 </w:t>
            </w:r>
            <w:r w:rsidR="00192BE8" w:rsidRPr="00A20152">
              <w:rPr>
                <w:rFonts w:ascii="Arial" w:hAnsi="Arial" w:cs="Arial"/>
                <w:b/>
                <w:sz w:val="20"/>
                <w:szCs w:val="20"/>
              </w:rPr>
              <w:t xml:space="preserve"> Fringe Benefits</w:t>
            </w:r>
          </w:p>
        </w:tc>
        <w:tc>
          <w:tcPr>
            <w:tcW w:w="917" w:type="dxa"/>
          </w:tcPr>
          <w:p w14:paraId="490BFD0F" w14:textId="77777777" w:rsidR="00192BE8" w:rsidRPr="00A20152" w:rsidRDefault="00192BE8" w:rsidP="00143348">
            <w:pPr>
              <w:rPr>
                <w:rFonts w:ascii="Arial" w:hAnsi="Arial" w:cs="Arial"/>
                <w:b/>
                <w:sz w:val="20"/>
                <w:szCs w:val="20"/>
              </w:rPr>
            </w:pPr>
          </w:p>
        </w:tc>
        <w:tc>
          <w:tcPr>
            <w:tcW w:w="1619" w:type="dxa"/>
          </w:tcPr>
          <w:p w14:paraId="6BF7F2ED" w14:textId="77777777" w:rsidR="00192BE8" w:rsidRPr="00A20152" w:rsidRDefault="00192BE8" w:rsidP="00143348">
            <w:pPr>
              <w:rPr>
                <w:rFonts w:ascii="Arial" w:hAnsi="Arial" w:cs="Arial"/>
                <w:b/>
                <w:sz w:val="20"/>
                <w:szCs w:val="20"/>
              </w:rPr>
            </w:pPr>
          </w:p>
        </w:tc>
        <w:tc>
          <w:tcPr>
            <w:tcW w:w="1764" w:type="dxa"/>
          </w:tcPr>
          <w:p w14:paraId="222F5D12" w14:textId="77777777" w:rsidR="00192BE8" w:rsidRPr="00A20152" w:rsidRDefault="00192BE8" w:rsidP="00143348">
            <w:pPr>
              <w:rPr>
                <w:rFonts w:ascii="Arial" w:hAnsi="Arial" w:cs="Arial"/>
                <w:b/>
                <w:sz w:val="20"/>
                <w:szCs w:val="20"/>
              </w:rPr>
            </w:pPr>
          </w:p>
        </w:tc>
        <w:tc>
          <w:tcPr>
            <w:tcW w:w="1765" w:type="dxa"/>
          </w:tcPr>
          <w:p w14:paraId="0E122F78" w14:textId="77777777" w:rsidR="00192BE8" w:rsidRPr="00A20152" w:rsidRDefault="00192BE8" w:rsidP="00143348">
            <w:pPr>
              <w:rPr>
                <w:rFonts w:ascii="Arial" w:hAnsi="Arial" w:cs="Arial"/>
                <w:b/>
                <w:sz w:val="20"/>
                <w:szCs w:val="20"/>
              </w:rPr>
            </w:pPr>
          </w:p>
        </w:tc>
      </w:tr>
      <w:tr w:rsidR="00192BE8" w:rsidRPr="00A20152" w14:paraId="064E5247" w14:textId="77777777" w:rsidTr="00EE54CD">
        <w:tc>
          <w:tcPr>
            <w:tcW w:w="2323" w:type="dxa"/>
          </w:tcPr>
          <w:p w14:paraId="0C73E65D" w14:textId="77777777" w:rsidR="00192BE8" w:rsidRPr="00A20152" w:rsidRDefault="00870B0C" w:rsidP="00143348">
            <w:pPr>
              <w:rPr>
                <w:rFonts w:ascii="Arial" w:hAnsi="Arial" w:cs="Arial"/>
                <w:b/>
                <w:sz w:val="20"/>
                <w:szCs w:val="20"/>
              </w:rPr>
            </w:pPr>
            <w:r>
              <w:rPr>
                <w:rFonts w:ascii="Arial" w:hAnsi="Arial" w:cs="Arial"/>
                <w:b/>
                <w:sz w:val="20"/>
                <w:szCs w:val="20"/>
              </w:rPr>
              <w:t>b</w:t>
            </w:r>
            <w:r w:rsidR="00192BE8" w:rsidRPr="00A20152">
              <w:rPr>
                <w:rFonts w:ascii="Arial" w:hAnsi="Arial" w:cs="Arial"/>
                <w:b/>
                <w:sz w:val="20"/>
                <w:szCs w:val="20"/>
              </w:rPr>
              <w:t>. Travel</w:t>
            </w:r>
          </w:p>
        </w:tc>
        <w:tc>
          <w:tcPr>
            <w:tcW w:w="917" w:type="dxa"/>
          </w:tcPr>
          <w:p w14:paraId="555927E5" w14:textId="77777777" w:rsidR="00192BE8" w:rsidRPr="00A20152" w:rsidRDefault="00192BE8" w:rsidP="00143348">
            <w:pPr>
              <w:rPr>
                <w:rFonts w:ascii="Arial" w:hAnsi="Arial" w:cs="Arial"/>
                <w:b/>
                <w:sz w:val="20"/>
                <w:szCs w:val="20"/>
              </w:rPr>
            </w:pPr>
          </w:p>
        </w:tc>
        <w:tc>
          <w:tcPr>
            <w:tcW w:w="1619" w:type="dxa"/>
          </w:tcPr>
          <w:p w14:paraId="585C592D" w14:textId="77777777" w:rsidR="00192BE8" w:rsidRPr="00A20152" w:rsidRDefault="00192BE8" w:rsidP="00143348">
            <w:pPr>
              <w:rPr>
                <w:rFonts w:ascii="Arial" w:hAnsi="Arial" w:cs="Arial"/>
                <w:b/>
                <w:sz w:val="20"/>
                <w:szCs w:val="20"/>
              </w:rPr>
            </w:pPr>
          </w:p>
        </w:tc>
        <w:tc>
          <w:tcPr>
            <w:tcW w:w="1764" w:type="dxa"/>
          </w:tcPr>
          <w:p w14:paraId="69D5FD25" w14:textId="77777777" w:rsidR="00192BE8" w:rsidRPr="00A20152" w:rsidRDefault="00192BE8" w:rsidP="00143348">
            <w:pPr>
              <w:rPr>
                <w:rFonts w:ascii="Arial" w:hAnsi="Arial" w:cs="Arial"/>
                <w:b/>
                <w:sz w:val="20"/>
                <w:szCs w:val="20"/>
              </w:rPr>
            </w:pPr>
          </w:p>
        </w:tc>
        <w:tc>
          <w:tcPr>
            <w:tcW w:w="1765" w:type="dxa"/>
          </w:tcPr>
          <w:p w14:paraId="515D6090" w14:textId="77777777" w:rsidR="00192BE8" w:rsidRPr="00A20152" w:rsidRDefault="00192BE8" w:rsidP="00143348">
            <w:pPr>
              <w:rPr>
                <w:rFonts w:ascii="Arial" w:hAnsi="Arial" w:cs="Arial"/>
                <w:b/>
                <w:sz w:val="20"/>
                <w:szCs w:val="20"/>
              </w:rPr>
            </w:pPr>
          </w:p>
        </w:tc>
      </w:tr>
      <w:tr w:rsidR="00192BE8" w:rsidRPr="00A20152" w14:paraId="08B0A28E" w14:textId="77777777" w:rsidTr="00EE54CD">
        <w:tc>
          <w:tcPr>
            <w:tcW w:w="2323" w:type="dxa"/>
          </w:tcPr>
          <w:p w14:paraId="05B718BB" w14:textId="77777777" w:rsidR="00192BE8" w:rsidRPr="00A20152" w:rsidRDefault="00870B0C" w:rsidP="00143348">
            <w:pPr>
              <w:rPr>
                <w:rFonts w:ascii="Arial" w:hAnsi="Arial" w:cs="Arial"/>
                <w:b/>
                <w:sz w:val="20"/>
                <w:szCs w:val="20"/>
              </w:rPr>
            </w:pPr>
            <w:r>
              <w:rPr>
                <w:rFonts w:ascii="Arial" w:hAnsi="Arial" w:cs="Arial"/>
                <w:b/>
                <w:sz w:val="20"/>
                <w:szCs w:val="20"/>
              </w:rPr>
              <w:t>c</w:t>
            </w:r>
            <w:r w:rsidR="00192BE8" w:rsidRPr="00A20152">
              <w:rPr>
                <w:rFonts w:ascii="Arial" w:hAnsi="Arial" w:cs="Arial"/>
                <w:b/>
                <w:sz w:val="20"/>
                <w:szCs w:val="20"/>
              </w:rPr>
              <w:t>. Equipment</w:t>
            </w:r>
          </w:p>
        </w:tc>
        <w:tc>
          <w:tcPr>
            <w:tcW w:w="917" w:type="dxa"/>
          </w:tcPr>
          <w:p w14:paraId="5C3C747B" w14:textId="77777777" w:rsidR="00192BE8" w:rsidRPr="00A20152" w:rsidRDefault="00192BE8" w:rsidP="00143348">
            <w:pPr>
              <w:rPr>
                <w:rFonts w:ascii="Arial" w:hAnsi="Arial" w:cs="Arial"/>
                <w:b/>
                <w:sz w:val="20"/>
                <w:szCs w:val="20"/>
              </w:rPr>
            </w:pPr>
          </w:p>
        </w:tc>
        <w:tc>
          <w:tcPr>
            <w:tcW w:w="1619" w:type="dxa"/>
          </w:tcPr>
          <w:p w14:paraId="164D7584" w14:textId="77777777" w:rsidR="00192BE8" w:rsidRPr="00A20152" w:rsidRDefault="00192BE8" w:rsidP="00143348">
            <w:pPr>
              <w:rPr>
                <w:rFonts w:ascii="Arial" w:hAnsi="Arial" w:cs="Arial"/>
                <w:b/>
                <w:sz w:val="20"/>
                <w:szCs w:val="20"/>
              </w:rPr>
            </w:pPr>
          </w:p>
        </w:tc>
        <w:tc>
          <w:tcPr>
            <w:tcW w:w="1764" w:type="dxa"/>
          </w:tcPr>
          <w:p w14:paraId="34A212D5" w14:textId="77777777" w:rsidR="00192BE8" w:rsidRPr="00A20152" w:rsidRDefault="00192BE8" w:rsidP="00143348">
            <w:pPr>
              <w:rPr>
                <w:rFonts w:ascii="Arial" w:hAnsi="Arial" w:cs="Arial"/>
                <w:b/>
                <w:sz w:val="20"/>
                <w:szCs w:val="20"/>
              </w:rPr>
            </w:pPr>
          </w:p>
        </w:tc>
        <w:tc>
          <w:tcPr>
            <w:tcW w:w="1765" w:type="dxa"/>
          </w:tcPr>
          <w:p w14:paraId="48B952F7" w14:textId="77777777" w:rsidR="00192BE8" w:rsidRPr="00A20152" w:rsidRDefault="00192BE8" w:rsidP="00143348">
            <w:pPr>
              <w:rPr>
                <w:rFonts w:ascii="Arial" w:hAnsi="Arial" w:cs="Arial"/>
                <w:b/>
                <w:sz w:val="20"/>
                <w:szCs w:val="20"/>
              </w:rPr>
            </w:pPr>
          </w:p>
        </w:tc>
      </w:tr>
      <w:tr w:rsidR="00192BE8" w:rsidRPr="00A20152" w14:paraId="443E5BA3" w14:textId="77777777" w:rsidTr="00EE54CD">
        <w:tc>
          <w:tcPr>
            <w:tcW w:w="2323" w:type="dxa"/>
          </w:tcPr>
          <w:p w14:paraId="7B58C65F" w14:textId="77777777" w:rsidR="00192BE8" w:rsidRPr="00A20152" w:rsidRDefault="00870B0C" w:rsidP="00143348">
            <w:pPr>
              <w:rPr>
                <w:rFonts w:ascii="Arial" w:hAnsi="Arial" w:cs="Arial"/>
                <w:b/>
                <w:sz w:val="20"/>
                <w:szCs w:val="20"/>
              </w:rPr>
            </w:pPr>
            <w:r>
              <w:rPr>
                <w:rFonts w:ascii="Arial" w:hAnsi="Arial" w:cs="Arial"/>
                <w:b/>
                <w:sz w:val="20"/>
                <w:szCs w:val="20"/>
              </w:rPr>
              <w:t>d</w:t>
            </w:r>
            <w:r w:rsidR="00192BE8" w:rsidRPr="00A20152">
              <w:rPr>
                <w:rFonts w:ascii="Arial" w:hAnsi="Arial" w:cs="Arial"/>
                <w:b/>
                <w:sz w:val="20"/>
                <w:szCs w:val="20"/>
              </w:rPr>
              <w:t>. Supplies</w:t>
            </w:r>
          </w:p>
        </w:tc>
        <w:tc>
          <w:tcPr>
            <w:tcW w:w="917" w:type="dxa"/>
          </w:tcPr>
          <w:p w14:paraId="17BF31D6" w14:textId="77777777" w:rsidR="00192BE8" w:rsidRPr="00A20152" w:rsidRDefault="00192BE8" w:rsidP="00143348">
            <w:pPr>
              <w:rPr>
                <w:rFonts w:ascii="Arial" w:hAnsi="Arial" w:cs="Arial"/>
                <w:b/>
                <w:sz w:val="20"/>
                <w:szCs w:val="20"/>
              </w:rPr>
            </w:pPr>
          </w:p>
        </w:tc>
        <w:tc>
          <w:tcPr>
            <w:tcW w:w="1619" w:type="dxa"/>
          </w:tcPr>
          <w:p w14:paraId="1CE79405" w14:textId="77777777" w:rsidR="00192BE8" w:rsidRPr="00A20152" w:rsidRDefault="00192BE8" w:rsidP="00143348">
            <w:pPr>
              <w:rPr>
                <w:rFonts w:ascii="Arial" w:hAnsi="Arial" w:cs="Arial"/>
                <w:b/>
                <w:sz w:val="20"/>
                <w:szCs w:val="20"/>
              </w:rPr>
            </w:pPr>
          </w:p>
        </w:tc>
        <w:tc>
          <w:tcPr>
            <w:tcW w:w="1764" w:type="dxa"/>
          </w:tcPr>
          <w:p w14:paraId="7B263CE9" w14:textId="77777777" w:rsidR="00192BE8" w:rsidRPr="00A20152" w:rsidRDefault="00192BE8" w:rsidP="00143348">
            <w:pPr>
              <w:rPr>
                <w:rFonts w:ascii="Arial" w:hAnsi="Arial" w:cs="Arial"/>
                <w:b/>
                <w:sz w:val="20"/>
                <w:szCs w:val="20"/>
              </w:rPr>
            </w:pPr>
          </w:p>
        </w:tc>
        <w:tc>
          <w:tcPr>
            <w:tcW w:w="1765" w:type="dxa"/>
          </w:tcPr>
          <w:p w14:paraId="04FBA039" w14:textId="77777777" w:rsidR="00192BE8" w:rsidRPr="00A20152" w:rsidRDefault="00192BE8" w:rsidP="00143348">
            <w:pPr>
              <w:rPr>
                <w:rFonts w:ascii="Arial" w:hAnsi="Arial" w:cs="Arial"/>
                <w:b/>
                <w:sz w:val="20"/>
                <w:szCs w:val="20"/>
              </w:rPr>
            </w:pPr>
          </w:p>
        </w:tc>
      </w:tr>
      <w:tr w:rsidR="00192BE8" w:rsidRPr="00A20152" w14:paraId="0DD1B1CD" w14:textId="77777777" w:rsidTr="00EE54CD">
        <w:tc>
          <w:tcPr>
            <w:tcW w:w="2323" w:type="dxa"/>
          </w:tcPr>
          <w:p w14:paraId="274E4725" w14:textId="77777777" w:rsidR="00192BE8" w:rsidRPr="00A20152" w:rsidRDefault="00870B0C" w:rsidP="00143348">
            <w:pPr>
              <w:rPr>
                <w:rFonts w:ascii="Arial" w:hAnsi="Arial" w:cs="Arial"/>
                <w:b/>
                <w:sz w:val="20"/>
                <w:szCs w:val="20"/>
              </w:rPr>
            </w:pPr>
            <w:r>
              <w:rPr>
                <w:rFonts w:ascii="Arial" w:hAnsi="Arial" w:cs="Arial"/>
                <w:b/>
                <w:sz w:val="20"/>
                <w:szCs w:val="20"/>
              </w:rPr>
              <w:t>e</w:t>
            </w:r>
            <w:r w:rsidR="00192BE8" w:rsidRPr="00A20152">
              <w:rPr>
                <w:rFonts w:ascii="Arial" w:hAnsi="Arial" w:cs="Arial"/>
                <w:b/>
                <w:sz w:val="20"/>
                <w:szCs w:val="20"/>
              </w:rPr>
              <w:t>. Contractual</w:t>
            </w:r>
          </w:p>
        </w:tc>
        <w:tc>
          <w:tcPr>
            <w:tcW w:w="917" w:type="dxa"/>
          </w:tcPr>
          <w:p w14:paraId="010C227F" w14:textId="77777777" w:rsidR="00192BE8" w:rsidRPr="00A20152" w:rsidRDefault="00192BE8" w:rsidP="00143348">
            <w:pPr>
              <w:rPr>
                <w:rFonts w:ascii="Arial" w:hAnsi="Arial" w:cs="Arial"/>
                <w:b/>
                <w:sz w:val="20"/>
                <w:szCs w:val="20"/>
              </w:rPr>
            </w:pPr>
          </w:p>
        </w:tc>
        <w:tc>
          <w:tcPr>
            <w:tcW w:w="1619" w:type="dxa"/>
          </w:tcPr>
          <w:p w14:paraId="499423A0" w14:textId="77777777" w:rsidR="00192BE8" w:rsidRPr="00A20152" w:rsidRDefault="00192BE8" w:rsidP="00143348">
            <w:pPr>
              <w:rPr>
                <w:rFonts w:ascii="Arial" w:hAnsi="Arial" w:cs="Arial"/>
                <w:b/>
                <w:sz w:val="20"/>
                <w:szCs w:val="20"/>
              </w:rPr>
            </w:pPr>
          </w:p>
        </w:tc>
        <w:tc>
          <w:tcPr>
            <w:tcW w:w="1764" w:type="dxa"/>
          </w:tcPr>
          <w:p w14:paraId="53278186" w14:textId="77777777" w:rsidR="00192BE8" w:rsidRPr="00A20152" w:rsidRDefault="00192BE8" w:rsidP="00143348">
            <w:pPr>
              <w:rPr>
                <w:rFonts w:ascii="Arial" w:hAnsi="Arial" w:cs="Arial"/>
                <w:b/>
                <w:sz w:val="20"/>
                <w:szCs w:val="20"/>
              </w:rPr>
            </w:pPr>
          </w:p>
        </w:tc>
        <w:tc>
          <w:tcPr>
            <w:tcW w:w="1765" w:type="dxa"/>
          </w:tcPr>
          <w:p w14:paraId="2DA0D32A" w14:textId="77777777" w:rsidR="00192BE8" w:rsidRPr="00A20152" w:rsidRDefault="00192BE8" w:rsidP="00143348">
            <w:pPr>
              <w:rPr>
                <w:rFonts w:ascii="Arial" w:hAnsi="Arial" w:cs="Arial"/>
                <w:b/>
                <w:sz w:val="20"/>
                <w:szCs w:val="20"/>
              </w:rPr>
            </w:pPr>
          </w:p>
        </w:tc>
      </w:tr>
      <w:tr w:rsidR="00192BE8" w:rsidRPr="00A20152" w14:paraId="2EADD079" w14:textId="77777777" w:rsidTr="00EE54CD">
        <w:tc>
          <w:tcPr>
            <w:tcW w:w="2323" w:type="dxa"/>
          </w:tcPr>
          <w:p w14:paraId="409EBA26" w14:textId="77777777" w:rsidR="00192BE8" w:rsidRPr="00A20152" w:rsidRDefault="00870B0C" w:rsidP="00143348">
            <w:pPr>
              <w:rPr>
                <w:rFonts w:ascii="Arial" w:hAnsi="Arial" w:cs="Arial"/>
                <w:b/>
                <w:sz w:val="20"/>
                <w:szCs w:val="20"/>
              </w:rPr>
            </w:pPr>
            <w:r>
              <w:rPr>
                <w:rFonts w:ascii="Arial" w:hAnsi="Arial" w:cs="Arial"/>
                <w:b/>
                <w:sz w:val="20"/>
                <w:szCs w:val="20"/>
              </w:rPr>
              <w:t>f</w:t>
            </w:r>
            <w:r w:rsidR="00192BE8" w:rsidRPr="00A20152">
              <w:rPr>
                <w:rFonts w:ascii="Arial" w:hAnsi="Arial" w:cs="Arial"/>
                <w:b/>
                <w:sz w:val="20"/>
                <w:szCs w:val="20"/>
              </w:rPr>
              <w:t>. Other</w:t>
            </w:r>
          </w:p>
        </w:tc>
        <w:tc>
          <w:tcPr>
            <w:tcW w:w="917" w:type="dxa"/>
          </w:tcPr>
          <w:p w14:paraId="245811E2" w14:textId="77777777" w:rsidR="00192BE8" w:rsidRPr="00A20152" w:rsidRDefault="00192BE8" w:rsidP="00143348">
            <w:pPr>
              <w:rPr>
                <w:rFonts w:ascii="Arial" w:hAnsi="Arial" w:cs="Arial"/>
                <w:b/>
                <w:sz w:val="20"/>
                <w:szCs w:val="20"/>
              </w:rPr>
            </w:pPr>
          </w:p>
        </w:tc>
        <w:tc>
          <w:tcPr>
            <w:tcW w:w="1619" w:type="dxa"/>
          </w:tcPr>
          <w:p w14:paraId="61B2C8EA" w14:textId="77777777" w:rsidR="00192BE8" w:rsidRPr="00A20152" w:rsidRDefault="00192BE8" w:rsidP="00143348">
            <w:pPr>
              <w:rPr>
                <w:rFonts w:ascii="Arial" w:hAnsi="Arial" w:cs="Arial"/>
                <w:b/>
                <w:sz w:val="20"/>
                <w:szCs w:val="20"/>
              </w:rPr>
            </w:pPr>
          </w:p>
        </w:tc>
        <w:tc>
          <w:tcPr>
            <w:tcW w:w="1764" w:type="dxa"/>
          </w:tcPr>
          <w:p w14:paraId="22D2B398" w14:textId="77777777" w:rsidR="00192BE8" w:rsidRPr="00A20152" w:rsidRDefault="00192BE8" w:rsidP="00143348">
            <w:pPr>
              <w:rPr>
                <w:rFonts w:ascii="Arial" w:hAnsi="Arial" w:cs="Arial"/>
                <w:b/>
                <w:sz w:val="20"/>
                <w:szCs w:val="20"/>
              </w:rPr>
            </w:pPr>
          </w:p>
        </w:tc>
        <w:tc>
          <w:tcPr>
            <w:tcW w:w="1765" w:type="dxa"/>
          </w:tcPr>
          <w:p w14:paraId="084087FE" w14:textId="77777777" w:rsidR="00192BE8" w:rsidRPr="00A20152" w:rsidRDefault="00192BE8" w:rsidP="00143348">
            <w:pPr>
              <w:rPr>
                <w:rFonts w:ascii="Arial" w:hAnsi="Arial" w:cs="Arial"/>
                <w:b/>
                <w:sz w:val="20"/>
                <w:szCs w:val="20"/>
              </w:rPr>
            </w:pPr>
          </w:p>
        </w:tc>
      </w:tr>
      <w:tr w:rsidR="00192BE8" w:rsidRPr="00A20152" w14:paraId="6B657C9F" w14:textId="77777777" w:rsidTr="00EE54CD">
        <w:tc>
          <w:tcPr>
            <w:tcW w:w="2323" w:type="dxa"/>
          </w:tcPr>
          <w:p w14:paraId="5D238A72" w14:textId="77777777" w:rsidR="00192BE8" w:rsidRPr="00A20152" w:rsidRDefault="00192BE8" w:rsidP="00143348">
            <w:pPr>
              <w:rPr>
                <w:rFonts w:ascii="Arial" w:hAnsi="Arial" w:cs="Arial"/>
                <w:b/>
                <w:sz w:val="20"/>
                <w:szCs w:val="20"/>
              </w:rPr>
            </w:pPr>
          </w:p>
        </w:tc>
        <w:tc>
          <w:tcPr>
            <w:tcW w:w="917" w:type="dxa"/>
          </w:tcPr>
          <w:p w14:paraId="3783251C" w14:textId="77777777" w:rsidR="00192BE8" w:rsidRPr="00A20152" w:rsidRDefault="00192BE8" w:rsidP="00143348">
            <w:pPr>
              <w:rPr>
                <w:rFonts w:ascii="Arial" w:hAnsi="Arial" w:cs="Arial"/>
                <w:b/>
                <w:sz w:val="20"/>
                <w:szCs w:val="20"/>
              </w:rPr>
            </w:pPr>
          </w:p>
        </w:tc>
        <w:tc>
          <w:tcPr>
            <w:tcW w:w="1619" w:type="dxa"/>
          </w:tcPr>
          <w:p w14:paraId="3D337A04" w14:textId="77777777" w:rsidR="00192BE8" w:rsidRPr="00A20152" w:rsidRDefault="00192BE8" w:rsidP="00143348">
            <w:pPr>
              <w:rPr>
                <w:rFonts w:ascii="Arial" w:hAnsi="Arial" w:cs="Arial"/>
                <w:b/>
                <w:sz w:val="20"/>
                <w:szCs w:val="20"/>
              </w:rPr>
            </w:pPr>
          </w:p>
        </w:tc>
        <w:tc>
          <w:tcPr>
            <w:tcW w:w="1764" w:type="dxa"/>
          </w:tcPr>
          <w:p w14:paraId="7ADCB2EE" w14:textId="77777777" w:rsidR="00192BE8" w:rsidRPr="00A20152" w:rsidRDefault="00192BE8" w:rsidP="00143348">
            <w:pPr>
              <w:rPr>
                <w:rFonts w:ascii="Arial" w:hAnsi="Arial" w:cs="Arial"/>
                <w:b/>
                <w:sz w:val="20"/>
                <w:szCs w:val="20"/>
              </w:rPr>
            </w:pPr>
          </w:p>
        </w:tc>
        <w:tc>
          <w:tcPr>
            <w:tcW w:w="1765" w:type="dxa"/>
          </w:tcPr>
          <w:p w14:paraId="7FC95F99" w14:textId="77777777" w:rsidR="00192BE8" w:rsidRPr="00A20152" w:rsidRDefault="00192BE8" w:rsidP="00143348">
            <w:pPr>
              <w:rPr>
                <w:rFonts w:ascii="Arial" w:hAnsi="Arial" w:cs="Arial"/>
                <w:b/>
                <w:sz w:val="20"/>
                <w:szCs w:val="20"/>
              </w:rPr>
            </w:pPr>
          </w:p>
        </w:tc>
      </w:tr>
      <w:tr w:rsidR="00192BE8" w:rsidRPr="00A20152" w14:paraId="1EA10EB5" w14:textId="77777777" w:rsidTr="00EE54CD">
        <w:tc>
          <w:tcPr>
            <w:tcW w:w="2323" w:type="dxa"/>
          </w:tcPr>
          <w:p w14:paraId="2F6ACC56" w14:textId="77777777" w:rsidR="00192BE8" w:rsidRPr="00A20152" w:rsidRDefault="00192BE8" w:rsidP="00143348">
            <w:pPr>
              <w:rPr>
                <w:rFonts w:ascii="Arial" w:hAnsi="Arial" w:cs="Arial"/>
                <w:b/>
                <w:sz w:val="20"/>
                <w:szCs w:val="20"/>
              </w:rPr>
            </w:pPr>
            <w:r w:rsidRPr="00A20152">
              <w:rPr>
                <w:rFonts w:ascii="Arial" w:hAnsi="Arial" w:cs="Arial"/>
                <w:b/>
                <w:sz w:val="20"/>
                <w:szCs w:val="20"/>
              </w:rPr>
              <w:t>Totals</w:t>
            </w:r>
          </w:p>
        </w:tc>
        <w:tc>
          <w:tcPr>
            <w:tcW w:w="917" w:type="dxa"/>
          </w:tcPr>
          <w:p w14:paraId="2F2DBA5D" w14:textId="77777777" w:rsidR="00192BE8" w:rsidRPr="00A20152" w:rsidRDefault="00192BE8" w:rsidP="00143348">
            <w:pPr>
              <w:rPr>
                <w:rFonts w:ascii="Arial" w:hAnsi="Arial" w:cs="Arial"/>
                <w:b/>
                <w:sz w:val="20"/>
                <w:szCs w:val="20"/>
              </w:rPr>
            </w:pPr>
          </w:p>
        </w:tc>
        <w:tc>
          <w:tcPr>
            <w:tcW w:w="1619" w:type="dxa"/>
          </w:tcPr>
          <w:p w14:paraId="08534154" w14:textId="77777777" w:rsidR="00192BE8" w:rsidRPr="00A20152" w:rsidRDefault="00192BE8" w:rsidP="00143348">
            <w:pPr>
              <w:rPr>
                <w:rFonts w:ascii="Arial" w:hAnsi="Arial" w:cs="Arial"/>
                <w:b/>
                <w:sz w:val="20"/>
                <w:szCs w:val="20"/>
              </w:rPr>
            </w:pPr>
          </w:p>
        </w:tc>
        <w:tc>
          <w:tcPr>
            <w:tcW w:w="1764" w:type="dxa"/>
          </w:tcPr>
          <w:p w14:paraId="7CFDE830" w14:textId="77777777" w:rsidR="00192BE8" w:rsidRPr="00A20152" w:rsidRDefault="00192BE8" w:rsidP="00143348">
            <w:pPr>
              <w:rPr>
                <w:rFonts w:ascii="Arial" w:hAnsi="Arial" w:cs="Arial"/>
                <w:b/>
                <w:sz w:val="20"/>
                <w:szCs w:val="20"/>
              </w:rPr>
            </w:pPr>
          </w:p>
        </w:tc>
        <w:tc>
          <w:tcPr>
            <w:tcW w:w="1765" w:type="dxa"/>
          </w:tcPr>
          <w:p w14:paraId="33C16DE1" w14:textId="77777777" w:rsidR="00192BE8" w:rsidRPr="00A20152" w:rsidRDefault="00192BE8" w:rsidP="00143348">
            <w:pPr>
              <w:rPr>
                <w:rFonts w:ascii="Arial" w:hAnsi="Arial" w:cs="Arial"/>
                <w:b/>
                <w:sz w:val="20"/>
                <w:szCs w:val="20"/>
              </w:rPr>
            </w:pPr>
          </w:p>
        </w:tc>
      </w:tr>
    </w:tbl>
    <w:p w14:paraId="23BDF18C" w14:textId="77777777" w:rsidR="00F30595" w:rsidRDefault="00F30595" w:rsidP="002E7C34">
      <w:pPr>
        <w:rPr>
          <w:rFonts w:ascii="Arial" w:hAnsi="Arial" w:cs="Arial"/>
          <w:b/>
          <w:sz w:val="32"/>
          <w:szCs w:val="32"/>
        </w:rPr>
      </w:pPr>
    </w:p>
    <w:p w14:paraId="48E85FC0" w14:textId="77777777" w:rsidR="00E16BA8" w:rsidRPr="00E16BA8" w:rsidRDefault="00E16BA8" w:rsidP="002E7C34">
      <w:pPr>
        <w:rPr>
          <w:rFonts w:ascii="Arial" w:hAnsi="Arial" w:cs="Arial"/>
          <w:b/>
          <w:color w:val="943634"/>
        </w:rPr>
      </w:pPr>
      <w:r w:rsidRPr="00E16BA8">
        <w:rPr>
          <w:rFonts w:ascii="Arial" w:hAnsi="Arial" w:cs="Arial"/>
          <w:b/>
          <w:i/>
          <w:color w:val="943634"/>
        </w:rPr>
        <w:t xml:space="preserve">*In this section </w:t>
      </w:r>
      <w:r w:rsidR="008416AD">
        <w:rPr>
          <w:rFonts w:ascii="Arial" w:hAnsi="Arial" w:cs="Arial"/>
          <w:b/>
          <w:i/>
          <w:color w:val="943634"/>
        </w:rPr>
        <w:t>applications</w:t>
      </w:r>
      <w:r w:rsidR="008416AD" w:rsidRPr="00E16BA8">
        <w:rPr>
          <w:rFonts w:ascii="Arial" w:hAnsi="Arial" w:cs="Arial"/>
          <w:b/>
          <w:i/>
          <w:color w:val="943634"/>
        </w:rPr>
        <w:t xml:space="preserve"> </w:t>
      </w:r>
      <w:r w:rsidRPr="00E16BA8">
        <w:rPr>
          <w:rFonts w:ascii="Arial" w:hAnsi="Arial" w:cs="Arial"/>
          <w:b/>
          <w:i/>
          <w:color w:val="943634"/>
        </w:rPr>
        <w:t xml:space="preserve">will be evaluated on how well </w:t>
      </w:r>
      <w:r w:rsidR="007A17FB">
        <w:rPr>
          <w:rFonts w:ascii="Arial" w:hAnsi="Arial" w:cs="Arial"/>
          <w:b/>
          <w:i/>
          <w:color w:val="943634"/>
        </w:rPr>
        <w:t>t</w:t>
      </w:r>
      <w:r w:rsidRPr="00E16BA8">
        <w:rPr>
          <w:rFonts w:ascii="Arial" w:hAnsi="Arial" w:cs="Arial"/>
          <w:b/>
          <w:i/>
          <w:color w:val="943634"/>
        </w:rPr>
        <w:t>he proposal demonstrates that the project can be completed within the proposed budget</w:t>
      </w:r>
      <w:r w:rsidR="00F30595">
        <w:rPr>
          <w:rFonts w:ascii="Arial" w:hAnsi="Arial" w:cs="Arial"/>
          <w:b/>
          <w:i/>
          <w:color w:val="943634"/>
        </w:rPr>
        <w:t>,</w:t>
      </w:r>
      <w:r w:rsidRPr="00E16BA8">
        <w:rPr>
          <w:rFonts w:ascii="Arial" w:hAnsi="Arial" w:cs="Arial"/>
          <w:b/>
          <w:i/>
          <w:color w:val="943634"/>
        </w:rPr>
        <w:t xml:space="preserve"> fully justifies all project expenditures</w:t>
      </w:r>
      <w:r w:rsidR="00F30595">
        <w:rPr>
          <w:rFonts w:ascii="Arial" w:hAnsi="Arial" w:cs="Arial"/>
          <w:b/>
          <w:i/>
          <w:color w:val="943634"/>
        </w:rPr>
        <w:t>, and</w:t>
      </w:r>
      <w:r w:rsidR="004D031A">
        <w:rPr>
          <w:rFonts w:ascii="Arial" w:hAnsi="Arial" w:cs="Arial"/>
          <w:b/>
          <w:i/>
          <w:color w:val="943634"/>
        </w:rPr>
        <w:t xml:space="preserve"> </w:t>
      </w:r>
      <w:r w:rsidR="00F30595">
        <w:rPr>
          <w:rFonts w:ascii="Arial" w:hAnsi="Arial" w:cs="Arial"/>
          <w:b/>
          <w:i/>
          <w:color w:val="943634"/>
        </w:rPr>
        <w:t xml:space="preserve">explains long term funding plans. </w:t>
      </w:r>
      <w:r>
        <w:rPr>
          <w:rFonts w:ascii="Arial" w:hAnsi="Arial" w:cs="Arial"/>
          <w:b/>
          <w:i/>
          <w:color w:val="943634"/>
        </w:rPr>
        <w:t xml:space="preserve"> (100 points total weighted as </w:t>
      </w:r>
      <w:r w:rsidR="00C4250D">
        <w:rPr>
          <w:rFonts w:ascii="Arial" w:hAnsi="Arial" w:cs="Arial"/>
          <w:b/>
          <w:i/>
          <w:color w:val="943634"/>
        </w:rPr>
        <w:t>2</w:t>
      </w:r>
      <w:r>
        <w:rPr>
          <w:rFonts w:ascii="Arial" w:hAnsi="Arial" w:cs="Arial"/>
          <w:b/>
          <w:i/>
          <w:color w:val="943634"/>
        </w:rPr>
        <w:t>0% of the score)</w:t>
      </w:r>
      <w:r w:rsidRPr="00E16BA8">
        <w:rPr>
          <w:rFonts w:ascii="Arial" w:hAnsi="Arial" w:cs="Arial"/>
          <w:b/>
          <w:i/>
          <w:color w:val="943634"/>
        </w:rPr>
        <w:t>.</w:t>
      </w:r>
    </w:p>
    <w:p w14:paraId="15AE2511" w14:textId="77777777" w:rsidR="00E16BA8" w:rsidRDefault="00F30595" w:rsidP="002E7C34">
      <w:pPr>
        <w:rPr>
          <w:rFonts w:ascii="Arial" w:hAnsi="Arial" w:cs="Arial"/>
          <w:b/>
          <w:sz w:val="32"/>
          <w:szCs w:val="32"/>
        </w:rPr>
      </w:pPr>
      <w:r>
        <w:rPr>
          <w:rFonts w:ascii="Arial" w:hAnsi="Arial" w:cs="Arial"/>
          <w:b/>
          <w:sz w:val="32"/>
          <w:szCs w:val="32"/>
        </w:rPr>
        <w:br w:type="page"/>
      </w:r>
    </w:p>
    <w:p w14:paraId="54D0A842" w14:textId="77777777" w:rsidR="002E7C34" w:rsidRPr="0091307F" w:rsidRDefault="002E7C34" w:rsidP="002E7C34">
      <w:pPr>
        <w:rPr>
          <w:rFonts w:ascii="Arial" w:hAnsi="Arial" w:cs="Arial"/>
          <w:b/>
          <w:color w:val="943634"/>
          <w:sz w:val="32"/>
          <w:szCs w:val="32"/>
        </w:rPr>
      </w:pPr>
      <w:r w:rsidRPr="0091307F">
        <w:rPr>
          <w:rFonts w:ascii="Arial" w:hAnsi="Arial" w:cs="Arial"/>
          <w:b/>
          <w:color w:val="943634"/>
          <w:sz w:val="32"/>
          <w:szCs w:val="32"/>
        </w:rPr>
        <w:lastRenderedPageBreak/>
        <w:t>STEP 6 – Statements of Support</w:t>
      </w:r>
    </w:p>
    <w:p w14:paraId="63D3D6D3" w14:textId="77777777" w:rsidR="003D333D" w:rsidRDefault="003D333D" w:rsidP="003D333D">
      <w:pPr>
        <w:rPr>
          <w:rFonts w:ascii="Arial" w:hAnsi="Arial" w:cs="Arial"/>
        </w:rPr>
      </w:pPr>
    </w:p>
    <w:p w14:paraId="50E5373D" w14:textId="77777777" w:rsidR="006616AB" w:rsidRDefault="007579D8" w:rsidP="002E7C34">
      <w:pPr>
        <w:rPr>
          <w:rFonts w:ascii="Arial" w:hAnsi="Arial" w:cs="Arial"/>
          <w:b/>
        </w:rPr>
      </w:pPr>
      <w:r>
        <w:rPr>
          <w:rFonts w:ascii="Arial" w:hAnsi="Arial" w:cs="Arial"/>
          <w:b/>
        </w:rPr>
        <w:t>Statements of support</w:t>
      </w:r>
      <w:r w:rsidR="008F79B6">
        <w:rPr>
          <w:rFonts w:ascii="Arial" w:hAnsi="Arial" w:cs="Arial"/>
          <w:b/>
        </w:rPr>
        <w:t xml:space="preserve"> </w:t>
      </w:r>
      <w:r w:rsidR="001F4523">
        <w:rPr>
          <w:rFonts w:ascii="Arial" w:hAnsi="Arial" w:cs="Arial"/>
          <w:b/>
        </w:rPr>
        <w:t xml:space="preserve">must be included from any party listed as </w:t>
      </w:r>
      <w:r w:rsidR="006658D6">
        <w:rPr>
          <w:rFonts w:ascii="Arial" w:hAnsi="Arial" w:cs="Arial"/>
          <w:b/>
        </w:rPr>
        <w:t xml:space="preserve">a project </w:t>
      </w:r>
      <w:r w:rsidR="001F4523">
        <w:rPr>
          <w:rFonts w:ascii="Arial" w:hAnsi="Arial" w:cs="Arial"/>
          <w:b/>
        </w:rPr>
        <w:t>partner</w:t>
      </w:r>
      <w:r w:rsidR="007E0455">
        <w:rPr>
          <w:rFonts w:ascii="Arial" w:hAnsi="Arial" w:cs="Arial"/>
          <w:b/>
        </w:rPr>
        <w:t xml:space="preserve"> (see page six for the definition of a project partner)</w:t>
      </w:r>
      <w:r w:rsidR="00E16BA8">
        <w:rPr>
          <w:rFonts w:ascii="Arial" w:hAnsi="Arial" w:cs="Arial"/>
          <w:b/>
        </w:rPr>
        <w:t xml:space="preserve">.  </w:t>
      </w:r>
      <w:r w:rsidR="006658D6">
        <w:rPr>
          <w:rFonts w:ascii="Arial" w:hAnsi="Arial" w:cs="Arial"/>
          <w:b/>
        </w:rPr>
        <w:t>DO NOT include o</w:t>
      </w:r>
      <w:r w:rsidR="001F4523">
        <w:rPr>
          <w:rFonts w:ascii="Arial" w:hAnsi="Arial" w:cs="Arial"/>
          <w:b/>
        </w:rPr>
        <w:t xml:space="preserve">ther statements of support </w:t>
      </w:r>
      <w:r w:rsidR="006658D6">
        <w:rPr>
          <w:rFonts w:ascii="Arial" w:hAnsi="Arial" w:cs="Arial"/>
          <w:b/>
        </w:rPr>
        <w:t xml:space="preserve">as they </w:t>
      </w:r>
      <w:r w:rsidR="001F4523">
        <w:rPr>
          <w:rFonts w:ascii="Arial" w:hAnsi="Arial" w:cs="Arial"/>
          <w:b/>
        </w:rPr>
        <w:t>will not be evaluated</w:t>
      </w:r>
      <w:r w:rsidR="00E16BA8">
        <w:rPr>
          <w:rFonts w:ascii="Arial" w:hAnsi="Arial" w:cs="Arial"/>
          <w:b/>
        </w:rPr>
        <w:t>.</w:t>
      </w:r>
      <w:r>
        <w:rPr>
          <w:rFonts w:ascii="Arial" w:hAnsi="Arial" w:cs="Arial"/>
          <w:b/>
        </w:rPr>
        <w:t xml:space="preserve"> </w:t>
      </w:r>
    </w:p>
    <w:p w14:paraId="04851028" w14:textId="77777777" w:rsidR="006616AB" w:rsidRDefault="006616AB" w:rsidP="002E7C34">
      <w:pPr>
        <w:rPr>
          <w:rFonts w:ascii="Arial" w:hAnsi="Arial" w:cs="Arial"/>
          <w:b/>
        </w:rPr>
      </w:pPr>
    </w:p>
    <w:p w14:paraId="7FC97EB5" w14:textId="77777777" w:rsidR="006616AB" w:rsidRPr="00777436" w:rsidRDefault="00A877E9" w:rsidP="006616AB">
      <w:pPr>
        <w:rPr>
          <w:rFonts w:ascii="Arial" w:hAnsi="Arial" w:cs="Arial"/>
          <w:b/>
          <w:i/>
          <w:color w:val="943634"/>
        </w:rPr>
      </w:pPr>
      <w:r>
        <w:rPr>
          <w:rFonts w:ascii="Arial" w:hAnsi="Arial" w:cs="Arial"/>
          <w:b/>
          <w:i/>
          <w:color w:val="943634"/>
        </w:rPr>
        <w:t>*</w:t>
      </w:r>
      <w:r w:rsidR="006616AB" w:rsidRPr="00777436">
        <w:rPr>
          <w:rFonts w:ascii="Arial" w:hAnsi="Arial" w:cs="Arial"/>
          <w:b/>
          <w:i/>
          <w:color w:val="943634"/>
        </w:rPr>
        <w:t xml:space="preserve">If the proposal </w:t>
      </w:r>
      <w:r w:rsidR="006F4C97">
        <w:rPr>
          <w:rFonts w:ascii="Arial" w:hAnsi="Arial" w:cs="Arial"/>
          <w:b/>
          <w:i/>
          <w:color w:val="943634"/>
        </w:rPr>
        <w:t>proposes to support</w:t>
      </w:r>
      <w:r w:rsidR="006616AB" w:rsidRPr="00777436">
        <w:rPr>
          <w:rFonts w:ascii="Arial" w:hAnsi="Arial" w:cs="Arial"/>
          <w:b/>
          <w:i/>
          <w:color w:val="943634"/>
        </w:rPr>
        <w:t xml:space="preserve"> MSDI framework layer(s), </w:t>
      </w:r>
      <w:r w:rsidR="00F30595">
        <w:rPr>
          <w:rFonts w:ascii="Arial" w:hAnsi="Arial" w:cs="Arial"/>
          <w:b/>
          <w:i/>
          <w:color w:val="943634"/>
        </w:rPr>
        <w:t xml:space="preserve">applicant </w:t>
      </w:r>
      <w:r w:rsidR="006616AB" w:rsidRPr="00C66636">
        <w:rPr>
          <w:rFonts w:ascii="Arial" w:hAnsi="Arial" w:cs="Arial"/>
          <w:b/>
          <w:i/>
          <w:color w:val="943634"/>
          <w:u w:val="single"/>
        </w:rPr>
        <w:t>must</w:t>
      </w:r>
      <w:r w:rsidR="006616AB" w:rsidRPr="00777436">
        <w:rPr>
          <w:rFonts w:ascii="Arial" w:hAnsi="Arial" w:cs="Arial"/>
          <w:b/>
          <w:i/>
          <w:color w:val="943634"/>
        </w:rPr>
        <w:t xml:space="preserve"> include a letter of support from the framework steward(s)</w:t>
      </w:r>
      <w:r w:rsidR="00EA7257">
        <w:rPr>
          <w:rFonts w:ascii="Arial" w:hAnsi="Arial" w:cs="Arial"/>
          <w:b/>
          <w:i/>
          <w:color w:val="943634"/>
        </w:rPr>
        <w:t>.</w:t>
      </w:r>
      <w:r w:rsidR="006616AB">
        <w:rPr>
          <w:rFonts w:ascii="Arial" w:hAnsi="Arial" w:cs="Arial"/>
          <w:b/>
          <w:i/>
          <w:color w:val="943634"/>
        </w:rPr>
        <w:t xml:space="preserve"> </w:t>
      </w:r>
      <w:r w:rsidR="00F97555">
        <w:rPr>
          <w:rFonts w:ascii="Arial" w:hAnsi="Arial" w:cs="Arial"/>
          <w:b/>
          <w:i/>
          <w:color w:val="943634"/>
        </w:rPr>
        <w:t xml:space="preserve"> </w:t>
      </w:r>
      <w:r w:rsidR="00EA7257">
        <w:rPr>
          <w:rFonts w:ascii="Arial" w:hAnsi="Arial" w:cs="Arial"/>
          <w:b/>
          <w:i/>
          <w:color w:val="943634"/>
        </w:rPr>
        <w:t>S</w:t>
      </w:r>
      <w:r w:rsidR="006616AB" w:rsidRPr="00777436">
        <w:rPr>
          <w:rFonts w:ascii="Arial" w:hAnsi="Arial" w:cs="Arial"/>
          <w:b/>
          <w:i/>
          <w:color w:val="943634"/>
        </w:rPr>
        <w:t>ee mandatory criteria # 3.</w:t>
      </w:r>
    </w:p>
    <w:p w14:paraId="700EDE16" w14:textId="77777777" w:rsidR="00A877E9" w:rsidRDefault="00A877E9" w:rsidP="002E7C34">
      <w:pPr>
        <w:rPr>
          <w:rFonts w:ascii="Arial" w:hAnsi="Arial" w:cs="Arial"/>
          <w:b/>
        </w:rPr>
      </w:pPr>
    </w:p>
    <w:p w14:paraId="056AE769" w14:textId="77777777" w:rsidR="002E7C34" w:rsidRPr="0091307F" w:rsidRDefault="002E7C34" w:rsidP="002E7C34">
      <w:pPr>
        <w:rPr>
          <w:rFonts w:ascii="Arial" w:hAnsi="Arial" w:cs="Arial"/>
          <w:b/>
          <w:sz w:val="32"/>
          <w:szCs w:val="32"/>
        </w:rPr>
      </w:pPr>
      <w:r w:rsidRPr="0091307F">
        <w:rPr>
          <w:rFonts w:ascii="Arial" w:hAnsi="Arial" w:cs="Arial"/>
          <w:b/>
          <w:color w:val="943634"/>
          <w:sz w:val="32"/>
          <w:szCs w:val="32"/>
        </w:rPr>
        <w:t>STEP 7 – Renewable Grant Accountability Narrative</w:t>
      </w:r>
    </w:p>
    <w:p w14:paraId="713C4C88" w14:textId="77777777" w:rsidR="00A11697" w:rsidRDefault="00330884" w:rsidP="007579D8">
      <w:pPr>
        <w:rPr>
          <w:rFonts w:ascii="Arial" w:hAnsi="Arial" w:cs="Arial"/>
          <w:b/>
        </w:rPr>
      </w:pPr>
      <w:r>
        <w:rPr>
          <w:rFonts w:ascii="Arial" w:hAnsi="Arial" w:cs="Arial"/>
          <w:b/>
        </w:rPr>
        <w:t xml:space="preserve"> </w:t>
      </w:r>
    </w:p>
    <w:p w14:paraId="3150EFC0" w14:textId="454CAF38" w:rsidR="006C5C91" w:rsidRDefault="00965D6A" w:rsidP="007579D8">
      <w:pPr>
        <w:rPr>
          <w:rFonts w:ascii="Arial" w:hAnsi="Arial" w:cs="Arial"/>
          <w:b/>
        </w:rPr>
      </w:pPr>
      <w:r>
        <w:rPr>
          <w:rFonts w:ascii="Arial" w:hAnsi="Arial" w:cs="Arial"/>
          <w:b/>
        </w:rPr>
        <w:t xml:space="preserve">If </w:t>
      </w:r>
      <w:r w:rsidR="002962B8">
        <w:rPr>
          <w:rFonts w:ascii="Arial" w:hAnsi="Arial" w:cs="Arial"/>
          <w:b/>
        </w:rPr>
        <w:t>the applicant</w:t>
      </w:r>
      <w:r>
        <w:rPr>
          <w:rFonts w:ascii="Arial" w:hAnsi="Arial" w:cs="Arial"/>
          <w:b/>
        </w:rPr>
        <w:t xml:space="preserve"> </w:t>
      </w:r>
      <w:r w:rsidR="00B40DA5">
        <w:rPr>
          <w:rFonts w:ascii="Arial" w:hAnsi="Arial" w:cs="Arial"/>
          <w:b/>
        </w:rPr>
        <w:t>received</w:t>
      </w:r>
      <w:r w:rsidR="00DB40A0">
        <w:rPr>
          <w:rFonts w:ascii="Arial" w:hAnsi="Arial" w:cs="Arial"/>
          <w:b/>
        </w:rPr>
        <w:t xml:space="preserve"> a </w:t>
      </w:r>
      <w:r w:rsidR="00E00E5F">
        <w:rPr>
          <w:rFonts w:ascii="Arial" w:hAnsi="Arial" w:cs="Arial"/>
          <w:b/>
        </w:rPr>
        <w:t>FY</w:t>
      </w:r>
      <w:r w:rsidR="00130891">
        <w:rPr>
          <w:rFonts w:ascii="Arial" w:hAnsi="Arial" w:cs="Arial"/>
          <w:b/>
        </w:rPr>
        <w:t>201</w:t>
      </w:r>
      <w:r w:rsidR="00896C1E">
        <w:rPr>
          <w:rFonts w:ascii="Arial" w:hAnsi="Arial" w:cs="Arial"/>
          <w:b/>
        </w:rPr>
        <w:t>6</w:t>
      </w:r>
      <w:r w:rsidR="002962B8">
        <w:rPr>
          <w:rFonts w:ascii="Arial" w:hAnsi="Arial" w:cs="Arial"/>
          <w:b/>
        </w:rPr>
        <w:t xml:space="preserve"> </w:t>
      </w:r>
      <w:r>
        <w:rPr>
          <w:rFonts w:ascii="Arial" w:hAnsi="Arial" w:cs="Arial"/>
          <w:b/>
        </w:rPr>
        <w:t>MLIA Grant</w:t>
      </w:r>
      <w:r w:rsidR="002962B8">
        <w:rPr>
          <w:rFonts w:ascii="Arial" w:hAnsi="Arial" w:cs="Arial"/>
          <w:b/>
        </w:rPr>
        <w:t xml:space="preserve"> for the same project</w:t>
      </w:r>
      <w:r w:rsidR="006B2BBD">
        <w:rPr>
          <w:rFonts w:ascii="Arial" w:hAnsi="Arial" w:cs="Arial"/>
          <w:b/>
        </w:rPr>
        <w:t xml:space="preserve"> or</w:t>
      </w:r>
      <w:r w:rsidR="002962B8">
        <w:rPr>
          <w:rFonts w:ascii="Arial" w:hAnsi="Arial" w:cs="Arial"/>
          <w:b/>
        </w:rPr>
        <w:t xml:space="preserve"> purpose</w:t>
      </w:r>
      <w:r w:rsidR="00F30595">
        <w:rPr>
          <w:rFonts w:ascii="Arial" w:hAnsi="Arial" w:cs="Arial"/>
          <w:b/>
        </w:rPr>
        <w:t>,</w:t>
      </w:r>
      <w:r>
        <w:rPr>
          <w:rFonts w:ascii="Arial" w:hAnsi="Arial" w:cs="Arial"/>
          <w:b/>
        </w:rPr>
        <w:t xml:space="preserve"> </w:t>
      </w:r>
      <w:r w:rsidR="00F30595">
        <w:rPr>
          <w:rFonts w:ascii="Arial" w:hAnsi="Arial" w:cs="Arial"/>
          <w:b/>
        </w:rPr>
        <w:t xml:space="preserve">applicant </w:t>
      </w:r>
      <w:r>
        <w:rPr>
          <w:rFonts w:ascii="Arial" w:hAnsi="Arial" w:cs="Arial"/>
          <w:b/>
        </w:rPr>
        <w:t>must file a report documenting the progress made toward meeting the requirements of that grant</w:t>
      </w:r>
      <w:r w:rsidR="00EA7257">
        <w:rPr>
          <w:rFonts w:ascii="Arial" w:hAnsi="Arial" w:cs="Arial"/>
          <w:b/>
        </w:rPr>
        <w:t>.</w:t>
      </w:r>
      <w:r w:rsidR="002C2617">
        <w:rPr>
          <w:rFonts w:ascii="Arial" w:hAnsi="Arial" w:cs="Arial"/>
          <w:b/>
        </w:rPr>
        <w:t xml:space="preserve"> </w:t>
      </w:r>
      <w:r w:rsidR="002962B8">
        <w:rPr>
          <w:rFonts w:ascii="Arial" w:hAnsi="Arial" w:cs="Arial"/>
          <w:b/>
        </w:rPr>
        <w:t xml:space="preserve">The report must include a status report on all tasks or deliverables included in the grant.  </w:t>
      </w:r>
    </w:p>
    <w:p w14:paraId="090A536C" w14:textId="77777777" w:rsidR="006B2BBD" w:rsidRDefault="006B2BBD" w:rsidP="007579D8">
      <w:pPr>
        <w:rPr>
          <w:rFonts w:ascii="Arial" w:hAnsi="Arial" w:cs="Arial"/>
          <w:b/>
        </w:rPr>
      </w:pPr>
    </w:p>
    <w:p w14:paraId="6C2F1253" w14:textId="77777777" w:rsidR="00611A8E" w:rsidRPr="0091307F" w:rsidRDefault="00E16BA8" w:rsidP="00611A8E">
      <w:pPr>
        <w:rPr>
          <w:rFonts w:ascii="Arial" w:hAnsi="Arial" w:cs="Arial"/>
          <w:sz w:val="32"/>
          <w:szCs w:val="32"/>
        </w:rPr>
      </w:pPr>
      <w:r w:rsidRPr="0091307F">
        <w:rPr>
          <w:rFonts w:ascii="Arial" w:hAnsi="Arial" w:cs="Arial"/>
          <w:b/>
          <w:color w:val="943634"/>
          <w:sz w:val="32"/>
          <w:szCs w:val="32"/>
        </w:rPr>
        <w:t>STEP 8 – Sign the Application</w:t>
      </w:r>
    </w:p>
    <w:p w14:paraId="64DEEDEA" w14:textId="77777777" w:rsidR="00611A8E" w:rsidRPr="00120B5B"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0B5B">
        <w:rPr>
          <w:rFonts w:ascii="Arial" w:hAnsi="Arial" w:cs="Arial"/>
          <w:b/>
          <w:sz w:val="22"/>
          <w:szCs w:val="22"/>
        </w:rPr>
        <w:t>Authorizing Statement</w:t>
      </w:r>
    </w:p>
    <w:p w14:paraId="575A1C46" w14:textId="77777777" w:rsidR="00611A8E" w:rsidRPr="00120B5B"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0B5B">
        <w:rPr>
          <w:rFonts w:ascii="Arial" w:hAnsi="Arial" w:cs="Arial"/>
          <w:b/>
          <w:sz w:val="22"/>
          <w:szCs w:val="22"/>
        </w:rPr>
        <w:t>I hereby certify that the information and all statements in this application are true, complete and accurate to the best of my knowledge and that the project or activity complies with all applicable state, local and federal laws and regulations.</w:t>
      </w:r>
    </w:p>
    <w:p w14:paraId="36FB8358" w14:textId="77777777" w:rsidR="00611A8E" w:rsidRPr="00120B5B"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0B5B">
        <w:rPr>
          <w:rFonts w:ascii="Arial" w:hAnsi="Arial" w:cs="Arial"/>
          <w:b/>
          <w:sz w:val="22"/>
          <w:szCs w:val="22"/>
        </w:rPr>
        <w:t>I further certify that this project will comply with applicable statutory and regulatory standards.</w:t>
      </w:r>
    </w:p>
    <w:p w14:paraId="69EA9F9B" w14:textId="77777777" w:rsidR="00611A8E" w:rsidRPr="00120B5B"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0B5B">
        <w:rPr>
          <w:rFonts w:ascii="Arial" w:hAnsi="Arial" w:cs="Arial"/>
          <w:b/>
          <w:sz w:val="22"/>
          <w:szCs w:val="22"/>
        </w:rPr>
        <w:t>I further certify that I am (</w:t>
      </w:r>
      <w:r w:rsidR="00F44A7A" w:rsidRPr="00120B5B">
        <w:rPr>
          <w:rFonts w:ascii="Arial" w:hAnsi="Arial" w:cs="Arial"/>
          <w:b/>
          <w:sz w:val="22"/>
          <w:szCs w:val="22"/>
        </w:rPr>
        <w:t>by my signature</w:t>
      </w:r>
      <w:r w:rsidRPr="00120B5B">
        <w:rPr>
          <w:rFonts w:ascii="Arial" w:hAnsi="Arial" w:cs="Arial"/>
          <w:b/>
          <w:sz w:val="22"/>
          <w:szCs w:val="22"/>
        </w:rPr>
        <w:t xml:space="preserve">) authorized to enter into a binding agreement with the </w:t>
      </w:r>
      <w:r w:rsidR="000D0AED">
        <w:rPr>
          <w:rFonts w:ascii="Arial" w:hAnsi="Arial" w:cs="Arial"/>
          <w:b/>
          <w:sz w:val="22"/>
          <w:szCs w:val="22"/>
        </w:rPr>
        <w:t>Montana State Library</w:t>
      </w:r>
      <w:r w:rsidR="00E00E5F">
        <w:rPr>
          <w:rFonts w:ascii="Arial" w:hAnsi="Arial" w:cs="Arial"/>
          <w:b/>
          <w:sz w:val="22"/>
          <w:szCs w:val="22"/>
        </w:rPr>
        <w:t xml:space="preserve"> </w:t>
      </w:r>
      <w:r w:rsidRPr="00120B5B">
        <w:rPr>
          <w:rFonts w:ascii="Arial" w:hAnsi="Arial" w:cs="Arial"/>
          <w:b/>
          <w:sz w:val="22"/>
          <w:szCs w:val="22"/>
        </w:rPr>
        <w:t>to obtain a grant if this application receives approval.</w:t>
      </w:r>
    </w:p>
    <w:p w14:paraId="68F9F8F0" w14:textId="77777777" w:rsidR="00794C3C" w:rsidRDefault="00794C3C" w:rsidP="00611A8E">
      <w:pPr>
        <w:pBdr>
          <w:top w:val="single" w:sz="4" w:space="1" w:color="auto"/>
          <w:left w:val="single" w:sz="4" w:space="4" w:color="auto"/>
          <w:bottom w:val="single" w:sz="4" w:space="1" w:color="auto"/>
          <w:right w:val="single" w:sz="4" w:space="4" w:color="auto"/>
        </w:pBdr>
        <w:rPr>
          <w:rFonts w:ascii="Arial" w:hAnsi="Arial" w:cs="Arial"/>
          <w:b/>
        </w:rPr>
      </w:pPr>
    </w:p>
    <w:p w14:paraId="58D00426" w14:textId="77777777" w:rsidR="002F7664"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 xml:space="preserve">_______________________________         </w:t>
      </w:r>
    </w:p>
    <w:p w14:paraId="3F3C1466" w14:textId="77777777" w:rsidR="002F7664" w:rsidRPr="008A4326" w:rsidRDefault="002F7664"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Name (print or type)</w:t>
      </w:r>
    </w:p>
    <w:p w14:paraId="7EE76AC9" w14:textId="77777777" w:rsidR="002F7664" w:rsidRDefault="002F7664"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EF8AA24" w14:textId="77777777" w:rsidR="00F30595" w:rsidRPr="008A4326" w:rsidRDefault="00F30595"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4A3EA23" w14:textId="77777777" w:rsidR="002F7664" w:rsidRPr="008A4326" w:rsidRDefault="00611A8E" w:rsidP="002F766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 xml:space="preserve"> </w:t>
      </w:r>
      <w:r w:rsidR="002F7664" w:rsidRPr="008A4326">
        <w:rPr>
          <w:rFonts w:ascii="Arial" w:hAnsi="Arial" w:cs="Arial"/>
          <w:b/>
          <w:sz w:val="22"/>
          <w:szCs w:val="22"/>
        </w:rPr>
        <w:t xml:space="preserve">_______________________________         </w:t>
      </w:r>
    </w:p>
    <w:p w14:paraId="4F5A305B" w14:textId="77777777" w:rsidR="002F7664" w:rsidRPr="008A4326" w:rsidRDefault="002F7664" w:rsidP="002F766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Title (print or type</w:t>
      </w:r>
    </w:p>
    <w:p w14:paraId="51FE05C6" w14:textId="77777777" w:rsidR="00611A8E"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9305A4B" w14:textId="77777777" w:rsidR="00611A8E"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F04AF28" w14:textId="77777777" w:rsidR="00611A8E"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_______________________________</w:t>
      </w:r>
    </w:p>
    <w:p w14:paraId="21C08F6A" w14:textId="77777777" w:rsidR="00611A8E"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34A8EFA" w14:textId="77777777" w:rsidR="00611A8E" w:rsidRDefault="00611A8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lastRenderedPageBreak/>
        <w:t>Signature and Title of Authorized Representative(s) of Public Entity Applicant</w:t>
      </w:r>
    </w:p>
    <w:p w14:paraId="0E5BF2E0" w14:textId="77777777" w:rsidR="00B34A0E" w:rsidRDefault="00B34A0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8813E22" w14:textId="77777777" w:rsidR="00B34A0E" w:rsidRDefault="00863824"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___________________</w:t>
      </w:r>
    </w:p>
    <w:p w14:paraId="1139987D" w14:textId="77777777" w:rsidR="00B34A0E" w:rsidRPr="008A4326" w:rsidRDefault="00B34A0E" w:rsidP="00611A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8A4326">
        <w:rPr>
          <w:rFonts w:ascii="Arial" w:hAnsi="Arial" w:cs="Arial"/>
          <w:b/>
          <w:sz w:val="22"/>
          <w:szCs w:val="22"/>
        </w:rPr>
        <w:t>Date</w:t>
      </w:r>
    </w:p>
    <w:p w14:paraId="699BA9E1" w14:textId="77777777" w:rsidR="00611A8E" w:rsidRPr="008A4326" w:rsidRDefault="00611A8E" w:rsidP="00611A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D11EF7" w14:textId="77777777" w:rsidR="00F30595" w:rsidRDefault="00F30595" w:rsidP="007579D8">
      <w:pPr>
        <w:rPr>
          <w:rFonts w:ascii="Arial" w:hAnsi="Arial" w:cs="Arial"/>
          <w:b/>
          <w:sz w:val="22"/>
          <w:szCs w:val="22"/>
        </w:rPr>
      </w:pPr>
    </w:p>
    <w:p w14:paraId="589DB7BB" w14:textId="77777777" w:rsidR="00F30595" w:rsidRDefault="00F30595" w:rsidP="007579D8">
      <w:pPr>
        <w:rPr>
          <w:rFonts w:ascii="Arial" w:hAnsi="Arial" w:cs="Arial"/>
          <w:b/>
          <w:sz w:val="22"/>
          <w:szCs w:val="22"/>
        </w:rPr>
      </w:pPr>
    </w:p>
    <w:p w14:paraId="359E5E25" w14:textId="77777777" w:rsidR="001A02AE" w:rsidRDefault="002562AD" w:rsidP="007579D8">
      <w:pPr>
        <w:rPr>
          <w:rFonts w:ascii="Arial" w:hAnsi="Arial" w:cs="Arial"/>
          <w:b/>
        </w:rPr>
      </w:pPr>
      <w:r>
        <w:rPr>
          <w:rFonts w:ascii="Arial" w:hAnsi="Arial" w:cs="Arial"/>
          <w:b/>
        </w:rPr>
        <w:br w:type="page"/>
      </w:r>
    </w:p>
    <w:p w14:paraId="178E89C9" w14:textId="77777777" w:rsidR="00871593" w:rsidRDefault="00871593" w:rsidP="00871593">
      <w:pPr>
        <w:pStyle w:val="Heading1"/>
      </w:pPr>
      <w:bookmarkStart w:id="8" w:name="_Toc407695032"/>
      <w:r>
        <w:lastRenderedPageBreak/>
        <w:t>AP</w:t>
      </w:r>
      <w:r w:rsidR="00E925AB">
        <w:t>P</w:t>
      </w:r>
      <w:r>
        <w:t xml:space="preserve">endix a - </w:t>
      </w:r>
      <w:r w:rsidR="002D45CB">
        <w:t xml:space="preserve">Pertinent </w:t>
      </w:r>
      <w:r>
        <w:t>mlia statute and rule</w:t>
      </w:r>
      <w:bookmarkEnd w:id="8"/>
    </w:p>
    <w:p w14:paraId="52489D6A" w14:textId="77777777" w:rsidR="007579D8" w:rsidRDefault="007579D8">
      <w:pPr>
        <w:rPr>
          <w:rFonts w:ascii="Arial" w:hAnsi="Arial" w:cs="Arial"/>
        </w:rPr>
      </w:pPr>
    </w:p>
    <w:p w14:paraId="46CBCA97" w14:textId="77777777" w:rsidR="00871593" w:rsidRPr="002D45CB" w:rsidRDefault="00871593">
      <w:pPr>
        <w:rPr>
          <w:rFonts w:ascii="Arial" w:hAnsi="Arial" w:cs="Arial"/>
          <w:b/>
          <w:sz w:val="28"/>
          <w:szCs w:val="28"/>
        </w:rPr>
      </w:pPr>
      <w:r w:rsidRPr="002D45CB">
        <w:rPr>
          <w:rFonts w:ascii="Arial" w:hAnsi="Arial" w:cs="Arial"/>
          <w:b/>
          <w:sz w:val="28"/>
          <w:szCs w:val="28"/>
        </w:rPr>
        <w:t xml:space="preserve">MLIA Statute Related to </w:t>
      </w:r>
      <w:r w:rsidR="002D45CB" w:rsidRPr="002D45CB">
        <w:rPr>
          <w:rFonts w:ascii="Arial" w:hAnsi="Arial" w:cs="Arial"/>
          <w:b/>
          <w:sz w:val="28"/>
          <w:szCs w:val="28"/>
        </w:rPr>
        <w:t xml:space="preserve">MLIA </w:t>
      </w:r>
      <w:r w:rsidRPr="002D45CB">
        <w:rPr>
          <w:rFonts w:ascii="Arial" w:hAnsi="Arial" w:cs="Arial"/>
          <w:b/>
          <w:sz w:val="28"/>
          <w:szCs w:val="28"/>
        </w:rPr>
        <w:t>Grants:</w:t>
      </w:r>
    </w:p>
    <w:p w14:paraId="1327EFF4" w14:textId="77777777" w:rsidR="00871593" w:rsidRDefault="00871593">
      <w:pPr>
        <w:rPr>
          <w:rFonts w:ascii="Arial" w:hAnsi="Arial" w:cs="Arial"/>
        </w:rPr>
      </w:pPr>
    </w:p>
    <w:p w14:paraId="7E2D2918" w14:textId="77777777" w:rsidR="00871593" w:rsidRDefault="00871593">
      <w:pPr>
        <w:rPr>
          <w:rFonts w:ascii="Arial" w:hAnsi="Arial" w:cs="Arial"/>
        </w:rPr>
      </w:pPr>
      <w:r w:rsidRPr="00871593">
        <w:rPr>
          <w:rFonts w:ascii="Arial" w:hAnsi="Arial" w:cs="Arial"/>
          <w:b/>
          <w:bCs/>
        </w:rPr>
        <w:t>90-1-404. Land information -- ma</w:t>
      </w:r>
      <w:r w:rsidR="00092B97">
        <w:rPr>
          <w:rFonts w:ascii="Arial" w:hAnsi="Arial" w:cs="Arial"/>
          <w:b/>
          <w:bCs/>
        </w:rPr>
        <w:t>nagement -- duties of state library</w:t>
      </w:r>
      <w:r w:rsidRPr="00871593">
        <w:rPr>
          <w:rFonts w:ascii="Arial" w:hAnsi="Arial" w:cs="Arial"/>
          <w:b/>
          <w:bCs/>
        </w:rPr>
        <w:t>.</w:t>
      </w:r>
      <w:r>
        <w:rPr>
          <w:rFonts w:ascii="Arial" w:hAnsi="Arial" w:cs="Arial"/>
        </w:rPr>
        <w:t xml:space="preserve"> </w:t>
      </w:r>
    </w:p>
    <w:p w14:paraId="258E8C89" w14:textId="77777777" w:rsidR="00871593" w:rsidRDefault="00092B97">
      <w:pPr>
        <w:rPr>
          <w:rFonts w:ascii="Arial" w:hAnsi="Arial" w:cs="Arial"/>
        </w:rPr>
      </w:pPr>
      <w:r>
        <w:rPr>
          <w:rFonts w:ascii="Arial" w:hAnsi="Arial" w:cs="Arial"/>
        </w:rPr>
        <w:t>The state library</w:t>
      </w:r>
      <w:r w:rsidR="00871593" w:rsidRPr="00871593">
        <w:rPr>
          <w:rFonts w:ascii="Arial" w:hAnsi="Arial" w:cs="Arial"/>
        </w:rPr>
        <w:t xml:space="preserve"> shall: </w:t>
      </w:r>
      <w:r w:rsidR="00871593" w:rsidRPr="00871593">
        <w:rPr>
          <w:rFonts w:ascii="Arial" w:hAnsi="Arial" w:cs="Arial"/>
        </w:rPr>
        <w:br/>
        <w:t xml:space="preserve">     (e) establish, by administrative rule, an application process and a granting process that must be used to distribute funds in the account. The granting process must give preference to interagency or intergovernmental grant requests whenever multiple state agencies, local governments or agencies, or Indian tribal governments or tribal entities have partnered together to meet a requirement of the land information plan. </w:t>
      </w:r>
      <w:r w:rsidR="00871593" w:rsidRPr="00871593">
        <w:rPr>
          <w:rFonts w:ascii="Arial" w:hAnsi="Arial" w:cs="Arial"/>
        </w:rPr>
        <w:br/>
        <w:t>     (f) review all grant applications from state agencies, local governments or agencies, and Indian tribal governments or tribal entities for the purpose of implementing the land information plan;</w:t>
      </w:r>
    </w:p>
    <w:p w14:paraId="68B21F56" w14:textId="77777777" w:rsidR="00871593" w:rsidRDefault="00871593">
      <w:pPr>
        <w:rPr>
          <w:rFonts w:ascii="Arial" w:hAnsi="Arial" w:cs="Arial"/>
        </w:rPr>
      </w:pPr>
    </w:p>
    <w:p w14:paraId="14690F98" w14:textId="77777777" w:rsidR="00871593" w:rsidRDefault="00871593">
      <w:pPr>
        <w:rPr>
          <w:rFonts w:ascii="Arial" w:hAnsi="Arial" w:cs="Arial"/>
        </w:rPr>
      </w:pPr>
      <w:r w:rsidRPr="00871593">
        <w:rPr>
          <w:rFonts w:ascii="Arial" w:hAnsi="Arial" w:cs="Arial"/>
          <w:b/>
          <w:bCs/>
        </w:rPr>
        <w:t>90-1-406. Land information advisory council -- duties -- advisory only.</w:t>
      </w:r>
      <w:r>
        <w:rPr>
          <w:rFonts w:ascii="Arial" w:hAnsi="Arial" w:cs="Arial"/>
        </w:rPr>
        <w:t xml:space="preserve"> </w:t>
      </w:r>
    </w:p>
    <w:p w14:paraId="1D87FC88" w14:textId="77777777" w:rsidR="00871593" w:rsidRDefault="00871593">
      <w:pPr>
        <w:rPr>
          <w:rFonts w:ascii="Arial" w:hAnsi="Arial" w:cs="Arial"/>
        </w:rPr>
      </w:pPr>
      <w:r w:rsidRPr="00871593">
        <w:rPr>
          <w:rFonts w:ascii="Arial" w:hAnsi="Arial" w:cs="Arial"/>
        </w:rPr>
        <w:t xml:space="preserve">The council shall: </w:t>
      </w:r>
      <w:r w:rsidRPr="00871593">
        <w:rPr>
          <w:rFonts w:ascii="Arial" w:hAnsi="Arial" w:cs="Arial"/>
        </w:rPr>
        <w:br/>
        <w:t>     </w:t>
      </w:r>
      <w:r w:rsidR="00092B97">
        <w:rPr>
          <w:rFonts w:ascii="Arial" w:hAnsi="Arial" w:cs="Arial"/>
        </w:rPr>
        <w:t>(b) advise the state library</w:t>
      </w:r>
      <w:r w:rsidRPr="00871593">
        <w:rPr>
          <w:rFonts w:ascii="Arial" w:hAnsi="Arial" w:cs="Arial"/>
        </w:rPr>
        <w:t xml:space="preserve"> on the priority of land information, including data layers, to be developed;  </w:t>
      </w:r>
      <w:r w:rsidRPr="00871593">
        <w:rPr>
          <w:rFonts w:ascii="Arial" w:hAnsi="Arial" w:cs="Arial"/>
        </w:rPr>
        <w:br/>
        <w:t xml:space="preserve">     (d) advise the </w:t>
      </w:r>
      <w:r w:rsidR="00092B97">
        <w:rPr>
          <w:rFonts w:ascii="Arial" w:hAnsi="Arial" w:cs="Arial"/>
        </w:rPr>
        <w:t>state library</w:t>
      </w:r>
      <w:r w:rsidRPr="00871593">
        <w:rPr>
          <w:rFonts w:ascii="Arial" w:hAnsi="Arial" w:cs="Arial"/>
        </w:rPr>
        <w:t xml:space="preserve"> on the development and management of the granting process described in </w:t>
      </w:r>
      <w:r w:rsidRPr="002D45CB">
        <w:rPr>
          <w:rFonts w:ascii="Arial" w:hAnsi="Arial" w:cs="Arial"/>
        </w:rPr>
        <w:t>90-1-404</w:t>
      </w:r>
      <w:r w:rsidRPr="00871593">
        <w:rPr>
          <w:rFonts w:ascii="Arial" w:hAnsi="Arial" w:cs="Arial"/>
        </w:rPr>
        <w:t xml:space="preserve">(1)(e); </w:t>
      </w:r>
      <w:r w:rsidRPr="00871593">
        <w:rPr>
          <w:rFonts w:ascii="Arial" w:hAnsi="Arial" w:cs="Arial"/>
        </w:rPr>
        <w:br/>
        <w:t xml:space="preserve">     (e) advise the </w:t>
      </w:r>
      <w:r w:rsidR="00092B97">
        <w:rPr>
          <w:rFonts w:ascii="Arial" w:hAnsi="Arial" w:cs="Arial"/>
        </w:rPr>
        <w:t>state library</w:t>
      </w:r>
      <w:r w:rsidRPr="00871593">
        <w:rPr>
          <w:rFonts w:ascii="Arial" w:hAnsi="Arial" w:cs="Arial"/>
        </w:rPr>
        <w:t xml:space="preserve"> on the management of and the distribution of funds in the account; </w:t>
      </w:r>
      <w:r w:rsidRPr="00871593">
        <w:rPr>
          <w:rFonts w:ascii="Arial" w:hAnsi="Arial" w:cs="Arial"/>
        </w:rPr>
        <w:br/>
        <w:t>     (f) assist in identifying, evaluating, and prioritizing requests received from state agencies, local governments, and Indian tribal government entities to provide development of and maintenance of services relating to the GIS and land information;</w:t>
      </w:r>
    </w:p>
    <w:p w14:paraId="04EFBDBC" w14:textId="77777777" w:rsidR="00871593" w:rsidRDefault="00871593">
      <w:pPr>
        <w:rPr>
          <w:rFonts w:ascii="Arial" w:hAnsi="Arial" w:cs="Arial"/>
        </w:rPr>
      </w:pPr>
    </w:p>
    <w:p w14:paraId="7C4E7DFB" w14:textId="77777777" w:rsidR="00871593" w:rsidRDefault="00871593">
      <w:pPr>
        <w:rPr>
          <w:rFonts w:ascii="Arial" w:hAnsi="Arial" w:cs="Arial"/>
        </w:rPr>
      </w:pPr>
      <w:r w:rsidRPr="00871593">
        <w:rPr>
          <w:rFonts w:ascii="Arial" w:hAnsi="Arial" w:cs="Arial"/>
          <w:b/>
          <w:bCs/>
        </w:rPr>
        <w:t xml:space="preserve">90-1-410. </w:t>
      </w:r>
      <w:smartTag w:uri="urn:schemas-microsoft-com:office:smarttags" w:element="place">
        <w:smartTag w:uri="urn:schemas-microsoft-com:office:smarttags" w:element="State">
          <w:r w:rsidRPr="00871593">
            <w:rPr>
              <w:rFonts w:ascii="Arial" w:hAnsi="Arial" w:cs="Arial"/>
              <w:b/>
              <w:bCs/>
            </w:rPr>
            <w:t>Montana</w:t>
          </w:r>
        </w:smartTag>
      </w:smartTag>
      <w:r w:rsidRPr="00871593">
        <w:rPr>
          <w:rFonts w:ascii="Arial" w:hAnsi="Arial" w:cs="Arial"/>
          <w:b/>
          <w:bCs/>
        </w:rPr>
        <w:t xml:space="preserve"> land information account -- distribution of funds.</w:t>
      </w:r>
      <w:r w:rsidRPr="00871593">
        <w:rPr>
          <w:rFonts w:ascii="Arial" w:hAnsi="Arial" w:cs="Arial"/>
        </w:rPr>
        <w:t xml:space="preserve">  </w:t>
      </w:r>
      <w:r w:rsidRPr="00871593">
        <w:rPr>
          <w:rFonts w:ascii="Arial" w:hAnsi="Arial" w:cs="Arial"/>
        </w:rPr>
        <w:br/>
        <w:t xml:space="preserve">     (2) A state agency, a local government, or an Indian tribal government entity may apply to the </w:t>
      </w:r>
      <w:r w:rsidR="00092B97">
        <w:rPr>
          <w:rFonts w:ascii="Arial" w:hAnsi="Arial" w:cs="Arial"/>
        </w:rPr>
        <w:t>state library</w:t>
      </w:r>
      <w:r w:rsidRPr="00871593">
        <w:rPr>
          <w:rFonts w:ascii="Arial" w:hAnsi="Arial" w:cs="Arial"/>
        </w:rPr>
        <w:t xml:space="preserve"> for funds in the account for the purposes described in this part. </w:t>
      </w:r>
      <w:r w:rsidRPr="00871593">
        <w:rPr>
          <w:rFonts w:ascii="Arial" w:hAnsi="Arial" w:cs="Arial"/>
        </w:rPr>
        <w:br/>
        <w:t xml:space="preserve">     (3) The </w:t>
      </w:r>
      <w:r w:rsidR="00092B97">
        <w:rPr>
          <w:rFonts w:ascii="Arial" w:hAnsi="Arial" w:cs="Arial"/>
        </w:rPr>
        <w:t>state library</w:t>
      </w:r>
      <w:r w:rsidRPr="00871593">
        <w:rPr>
          <w:rFonts w:ascii="Arial" w:hAnsi="Arial" w:cs="Arial"/>
        </w:rPr>
        <w:t xml:space="preserve"> shall ensure that funds distributed under this section are managed by the recipient of the funds according to standards and practic</w:t>
      </w:r>
      <w:r w:rsidR="00FA68B8">
        <w:rPr>
          <w:rFonts w:ascii="Arial" w:hAnsi="Arial" w:cs="Arial"/>
        </w:rPr>
        <w:t>es established by the state library</w:t>
      </w:r>
      <w:r w:rsidRPr="00871593">
        <w:rPr>
          <w:rFonts w:ascii="Arial" w:hAnsi="Arial" w:cs="Arial"/>
        </w:rPr>
        <w:t xml:space="preserve"> to allow for the greatest use and sharing of the land information.</w:t>
      </w:r>
    </w:p>
    <w:p w14:paraId="6A43F839" w14:textId="77777777" w:rsidR="00D22D73" w:rsidRDefault="00D22D73">
      <w:pPr>
        <w:rPr>
          <w:rFonts w:ascii="Arial" w:hAnsi="Arial" w:cs="Arial"/>
        </w:rPr>
      </w:pPr>
    </w:p>
    <w:p w14:paraId="4C968E3B" w14:textId="77777777" w:rsidR="002D45CB" w:rsidRDefault="002D45CB">
      <w:pPr>
        <w:rPr>
          <w:rFonts w:ascii="Arial" w:hAnsi="Arial" w:cs="Arial"/>
        </w:rPr>
      </w:pPr>
      <w:r w:rsidRPr="002D45CB">
        <w:rPr>
          <w:rFonts w:ascii="Arial" w:hAnsi="Arial" w:cs="Arial"/>
          <w:b/>
          <w:bCs/>
        </w:rPr>
        <w:lastRenderedPageBreak/>
        <w:t xml:space="preserve">90-1-411. </w:t>
      </w:r>
      <w:smartTag w:uri="urn:schemas-microsoft-com:office:smarttags" w:element="place">
        <w:smartTag w:uri="urn:schemas-microsoft-com:office:smarttags" w:element="State">
          <w:r w:rsidRPr="002D45CB">
            <w:rPr>
              <w:rFonts w:ascii="Arial" w:hAnsi="Arial" w:cs="Arial"/>
              <w:b/>
              <w:bCs/>
            </w:rPr>
            <w:t>Montana</w:t>
          </w:r>
        </w:smartTag>
      </w:smartTag>
      <w:r w:rsidRPr="002D45CB">
        <w:rPr>
          <w:rFonts w:ascii="Arial" w:hAnsi="Arial" w:cs="Arial"/>
          <w:b/>
          <w:bCs/>
        </w:rPr>
        <w:t xml:space="preserve"> land information account -- use of funds -- action by </w:t>
      </w:r>
      <w:r w:rsidR="00092B97">
        <w:rPr>
          <w:rFonts w:ascii="Arial" w:hAnsi="Arial" w:cs="Arial"/>
          <w:b/>
          <w:bCs/>
        </w:rPr>
        <w:t>state library</w:t>
      </w:r>
      <w:r w:rsidRPr="002D45CB">
        <w:rPr>
          <w:rFonts w:ascii="Arial" w:hAnsi="Arial" w:cs="Arial"/>
          <w:b/>
          <w:bCs/>
        </w:rPr>
        <w:t xml:space="preserve"> -- hearing.</w:t>
      </w:r>
      <w:r w:rsidRPr="002D45CB">
        <w:rPr>
          <w:rFonts w:ascii="Arial" w:hAnsi="Arial" w:cs="Arial"/>
        </w:rPr>
        <w:t xml:space="preserve"> (1) Money in the account may be used only for the purposes of this part, including purchasing technology to assist in collecting, maintaining, or disseminating land information and funding the budget required under 90-1-410. </w:t>
      </w:r>
      <w:r w:rsidRPr="002D45CB">
        <w:rPr>
          <w:rFonts w:ascii="Arial" w:hAnsi="Arial" w:cs="Arial"/>
        </w:rPr>
        <w:br/>
        <w:t xml:space="preserve">     (2) If the </w:t>
      </w:r>
      <w:r w:rsidR="00092B97">
        <w:rPr>
          <w:rFonts w:ascii="Arial" w:hAnsi="Arial" w:cs="Arial"/>
        </w:rPr>
        <w:t>state library</w:t>
      </w:r>
      <w:r w:rsidRPr="002D45CB">
        <w:rPr>
          <w:rFonts w:ascii="Arial" w:hAnsi="Arial" w:cs="Arial"/>
        </w:rPr>
        <w:t xml:space="preserve"> determines that a recipient of funds from the account has not used or is not using funds in the manner prescribed by the </w:t>
      </w:r>
      <w:r w:rsidR="00092B97">
        <w:rPr>
          <w:rFonts w:ascii="Arial" w:hAnsi="Arial" w:cs="Arial"/>
        </w:rPr>
        <w:t>state library</w:t>
      </w:r>
      <w:r w:rsidRPr="002D45CB">
        <w:rPr>
          <w:rFonts w:ascii="Arial" w:hAnsi="Arial" w:cs="Arial"/>
        </w:rPr>
        <w:t xml:space="preserve">, the </w:t>
      </w:r>
      <w:r w:rsidR="00092B97">
        <w:rPr>
          <w:rFonts w:ascii="Arial" w:hAnsi="Arial" w:cs="Arial"/>
        </w:rPr>
        <w:t>state library</w:t>
      </w:r>
      <w:r w:rsidRPr="002D45CB">
        <w:rPr>
          <w:rFonts w:ascii="Arial" w:hAnsi="Arial" w:cs="Arial"/>
        </w:rPr>
        <w:t xml:space="preserve"> may, after notice and hearing as provided for in Title 2, chapter 4, suspend further payment to the recipient. </w:t>
      </w:r>
      <w:r w:rsidRPr="002D45CB">
        <w:rPr>
          <w:rFonts w:ascii="Arial" w:hAnsi="Arial" w:cs="Arial"/>
        </w:rPr>
        <w:br/>
        <w:t xml:space="preserve">     (3) A </w:t>
      </w:r>
      <w:r w:rsidR="00FA68B8">
        <w:rPr>
          <w:rFonts w:ascii="Arial" w:hAnsi="Arial" w:cs="Arial"/>
        </w:rPr>
        <w:t>recipient to whom the state library</w:t>
      </w:r>
      <w:r w:rsidRPr="002D45CB">
        <w:rPr>
          <w:rFonts w:ascii="Arial" w:hAnsi="Arial" w:cs="Arial"/>
        </w:rPr>
        <w:t xml:space="preserve"> has suspended payments under this section is not eligible to receive further funds from </w:t>
      </w:r>
      <w:r w:rsidR="00FA68B8">
        <w:rPr>
          <w:rFonts w:ascii="Arial" w:hAnsi="Arial" w:cs="Arial"/>
        </w:rPr>
        <w:t>the account until the state library</w:t>
      </w:r>
      <w:r w:rsidRPr="002D45CB">
        <w:rPr>
          <w:rFonts w:ascii="Arial" w:hAnsi="Arial" w:cs="Arial"/>
        </w:rPr>
        <w:t xml:space="preserve"> determines that the recipient is using funds in the manner prescribed by the </w:t>
      </w:r>
      <w:r w:rsidR="00092B97">
        <w:rPr>
          <w:rFonts w:ascii="Arial" w:hAnsi="Arial" w:cs="Arial"/>
        </w:rPr>
        <w:t>state library</w:t>
      </w:r>
      <w:r w:rsidRPr="002D45CB">
        <w:rPr>
          <w:rFonts w:ascii="Arial" w:hAnsi="Arial" w:cs="Arial"/>
        </w:rPr>
        <w:t>.</w:t>
      </w:r>
    </w:p>
    <w:p w14:paraId="46DB3A03" w14:textId="77777777" w:rsidR="008E7C71" w:rsidRDefault="00E00E5F">
      <w:pPr>
        <w:rPr>
          <w:rFonts w:ascii="Arial" w:hAnsi="Arial" w:cs="Arial"/>
          <w:b/>
          <w:sz w:val="28"/>
          <w:szCs w:val="28"/>
        </w:rPr>
      </w:pPr>
      <w:r>
        <w:rPr>
          <w:rFonts w:ascii="Arial" w:hAnsi="Arial" w:cs="Arial"/>
          <w:b/>
          <w:sz w:val="28"/>
          <w:szCs w:val="28"/>
        </w:rPr>
        <w:t xml:space="preserve">Other </w:t>
      </w:r>
      <w:r w:rsidRPr="002D45CB">
        <w:rPr>
          <w:rFonts w:ascii="Arial" w:hAnsi="Arial" w:cs="Arial"/>
          <w:b/>
          <w:sz w:val="28"/>
          <w:szCs w:val="28"/>
        </w:rPr>
        <w:t xml:space="preserve"> Statute Related to MLIA Grants:</w:t>
      </w:r>
    </w:p>
    <w:p w14:paraId="634D50FE" w14:textId="77777777" w:rsidR="00E00E5F" w:rsidRDefault="00E00E5F">
      <w:pPr>
        <w:rPr>
          <w:rFonts w:ascii="Arial" w:hAnsi="Arial" w:cs="Arial"/>
          <w:b/>
          <w:sz w:val="28"/>
          <w:szCs w:val="28"/>
        </w:rPr>
      </w:pPr>
    </w:p>
    <w:p w14:paraId="2828FA30" w14:textId="28DC7367" w:rsidR="00E00E5F" w:rsidRPr="00E00E5F" w:rsidRDefault="00E00E5F" w:rsidP="00E00E5F">
      <w:pPr>
        <w:pStyle w:val="NormalWeb"/>
        <w:rPr>
          <w:rFonts w:ascii="Arial" w:hAnsi="Arial" w:cs="Arial"/>
        </w:rPr>
      </w:pPr>
      <w:r w:rsidRPr="00E00E5F">
        <w:rPr>
          <w:rFonts w:ascii="Arial" w:hAnsi="Arial" w:cs="Arial"/>
          <w:b/>
          <w:bCs/>
        </w:rPr>
        <w:t xml:space="preserve">7-4-2637. Fees for recording documents. </w:t>
      </w:r>
      <w:r w:rsidRPr="00E00E5F">
        <w:rPr>
          <w:rFonts w:ascii="Arial" w:hAnsi="Arial" w:cs="Arial"/>
        </w:rPr>
        <w:t xml:space="preserve">(1) Except as provided in </w:t>
      </w:r>
      <w:hyperlink r:id="rId15" w:history="1">
        <w:r w:rsidRPr="00E00E5F">
          <w:rPr>
            <w:rStyle w:val="Hyperlink"/>
            <w:rFonts w:ascii="Arial" w:hAnsi="Arial" w:cs="Arial"/>
          </w:rPr>
          <w:t>7-2-2803</w:t>
        </w:r>
      </w:hyperlink>
      <w:r w:rsidRPr="00E00E5F">
        <w:rPr>
          <w:rFonts w:ascii="Arial" w:hAnsi="Arial" w:cs="Arial"/>
        </w:rPr>
        <w:t xml:space="preserve">(4) and </w:t>
      </w:r>
      <w:hyperlink r:id="rId16" w:history="1">
        <w:r w:rsidRPr="00E00E5F">
          <w:rPr>
            <w:rStyle w:val="Hyperlink"/>
            <w:rFonts w:ascii="Arial" w:hAnsi="Arial" w:cs="Arial"/>
          </w:rPr>
          <w:t>7-4-2631</w:t>
        </w:r>
      </w:hyperlink>
      <w:r w:rsidRPr="00E00E5F">
        <w:rPr>
          <w:rFonts w:ascii="Arial" w:hAnsi="Arial" w:cs="Arial"/>
        </w:rPr>
        <w:t xml:space="preserve">, the fee for recording a standard document that meets the requirements of </w:t>
      </w:r>
      <w:hyperlink r:id="rId17" w:history="1">
        <w:r w:rsidRPr="00E00E5F">
          <w:rPr>
            <w:rStyle w:val="Hyperlink"/>
            <w:rFonts w:ascii="Arial" w:hAnsi="Arial" w:cs="Arial"/>
          </w:rPr>
          <w:t>7-4-2636</w:t>
        </w:r>
      </w:hyperlink>
      <w:r w:rsidRPr="00E00E5F">
        <w:rPr>
          <w:rFonts w:ascii="Arial" w:hAnsi="Arial" w:cs="Arial"/>
        </w:rPr>
        <w:t xml:space="preserve"> is $7 for each page or fraction of a page. </w:t>
      </w:r>
      <w:r w:rsidRPr="00E00E5F">
        <w:rPr>
          <w:rFonts w:ascii="Arial" w:hAnsi="Arial" w:cs="Arial"/>
        </w:rPr>
        <w:br/>
        <w:t xml:space="preserve">     (2) Except as provided in </w:t>
      </w:r>
      <w:hyperlink r:id="rId18" w:history="1">
        <w:r w:rsidRPr="00E00E5F">
          <w:rPr>
            <w:rStyle w:val="Hyperlink"/>
            <w:rFonts w:ascii="Arial" w:hAnsi="Arial" w:cs="Arial"/>
          </w:rPr>
          <w:t>7-2-2803</w:t>
        </w:r>
      </w:hyperlink>
      <w:r w:rsidRPr="00E00E5F">
        <w:rPr>
          <w:rFonts w:ascii="Arial" w:hAnsi="Arial" w:cs="Arial"/>
        </w:rPr>
        <w:t xml:space="preserve">(4), the fee for recording a document that does not meet the requirements of </w:t>
      </w:r>
      <w:hyperlink r:id="rId19" w:history="1">
        <w:r w:rsidRPr="00E00E5F">
          <w:rPr>
            <w:rStyle w:val="Hyperlink"/>
            <w:rFonts w:ascii="Arial" w:hAnsi="Arial" w:cs="Arial"/>
          </w:rPr>
          <w:t>7-4-2636</w:t>
        </w:r>
      </w:hyperlink>
      <w:r w:rsidRPr="00E00E5F">
        <w:rPr>
          <w:rFonts w:ascii="Arial" w:hAnsi="Arial" w:cs="Arial"/>
        </w:rPr>
        <w:t xml:space="preserve"> is the fee specified in subsection (1) plus $10. </w:t>
      </w:r>
      <w:r w:rsidRPr="00E00E5F">
        <w:rPr>
          <w:rFonts w:ascii="Arial" w:hAnsi="Arial" w:cs="Arial"/>
        </w:rPr>
        <w:br/>
        <w:t xml:space="preserve">     (3) (a) Of the fees collected under subsection (1): </w:t>
      </w:r>
      <w:r w:rsidRPr="00E00E5F">
        <w:rPr>
          <w:rFonts w:ascii="Arial" w:hAnsi="Arial" w:cs="Arial"/>
        </w:rPr>
        <w:br/>
        <w:t xml:space="preserve">     (i) $1 must be deposited in the records preservation fund, provided for in </w:t>
      </w:r>
      <w:hyperlink r:id="rId20" w:history="1">
        <w:r w:rsidRPr="00E00E5F">
          <w:rPr>
            <w:rStyle w:val="Hyperlink"/>
            <w:rFonts w:ascii="Arial" w:hAnsi="Arial" w:cs="Arial"/>
          </w:rPr>
          <w:t>7-4-2635</w:t>
        </w:r>
      </w:hyperlink>
      <w:r w:rsidRPr="00E00E5F">
        <w:rPr>
          <w:rFonts w:ascii="Arial" w:hAnsi="Arial" w:cs="Arial"/>
        </w:rPr>
        <w:t xml:space="preserve">; </w:t>
      </w:r>
      <w:r w:rsidRPr="00E00E5F">
        <w:rPr>
          <w:rFonts w:ascii="Arial" w:hAnsi="Arial" w:cs="Arial"/>
        </w:rPr>
        <w:br/>
        <w:t xml:space="preserve">     (ii) 25 cents must be deposited in the county land information account provided for in </w:t>
      </w:r>
      <w:hyperlink r:id="rId21" w:history="1">
        <w:r w:rsidRPr="00E00E5F">
          <w:rPr>
            <w:rStyle w:val="Hyperlink"/>
            <w:rFonts w:ascii="Arial" w:hAnsi="Arial" w:cs="Arial"/>
          </w:rPr>
          <w:t>7-6-2230</w:t>
        </w:r>
      </w:hyperlink>
      <w:r w:rsidRPr="00E00E5F">
        <w:rPr>
          <w:rFonts w:ascii="Arial" w:hAnsi="Arial" w:cs="Arial"/>
        </w:rPr>
        <w:t xml:space="preserve">; </w:t>
      </w:r>
      <w:r w:rsidRPr="00E00E5F">
        <w:rPr>
          <w:rFonts w:ascii="Arial" w:hAnsi="Arial" w:cs="Arial"/>
        </w:rPr>
        <w:br/>
        <w:t xml:space="preserve">     (iii) 75 cents must be transmitted each month to the department of revenue in the manner prescribed by the department of revenue for deposit in the Montana land information account created in </w:t>
      </w:r>
      <w:hyperlink r:id="rId22" w:history="1">
        <w:r w:rsidRPr="00E00E5F">
          <w:rPr>
            <w:rStyle w:val="Hyperlink"/>
            <w:rFonts w:ascii="Arial" w:hAnsi="Arial" w:cs="Arial"/>
          </w:rPr>
          <w:t>90-1-409</w:t>
        </w:r>
      </w:hyperlink>
      <w:r w:rsidRPr="00E00E5F">
        <w:rPr>
          <w:rFonts w:ascii="Arial" w:hAnsi="Arial" w:cs="Arial"/>
        </w:rPr>
        <w:t xml:space="preserve">; and </w:t>
      </w:r>
      <w:r w:rsidRPr="00E00E5F">
        <w:rPr>
          <w:rFonts w:ascii="Arial" w:hAnsi="Arial" w:cs="Arial"/>
        </w:rPr>
        <w:br/>
        <w:t xml:space="preserve">     (iv) the remainder must be deposited as provided for in </w:t>
      </w:r>
      <w:hyperlink r:id="rId23" w:history="1">
        <w:r w:rsidRPr="00E00E5F">
          <w:rPr>
            <w:rStyle w:val="Hyperlink"/>
            <w:rFonts w:ascii="Arial" w:hAnsi="Arial" w:cs="Arial"/>
          </w:rPr>
          <w:t>7-4-2511</w:t>
        </w:r>
      </w:hyperlink>
      <w:r w:rsidRPr="00E00E5F">
        <w:rPr>
          <w:rFonts w:ascii="Arial" w:hAnsi="Arial" w:cs="Arial"/>
        </w:rPr>
        <w:t xml:space="preserve">. </w:t>
      </w:r>
      <w:r w:rsidRPr="00E00E5F">
        <w:rPr>
          <w:rFonts w:ascii="Arial" w:hAnsi="Arial" w:cs="Arial"/>
        </w:rPr>
        <w:br/>
        <w:t xml:space="preserve">     (b) The fees collected under subsection (2) must be deposited in the records preservation fund provided for in </w:t>
      </w:r>
      <w:hyperlink r:id="rId24" w:history="1">
        <w:r w:rsidRPr="00E00E5F">
          <w:rPr>
            <w:rStyle w:val="Hyperlink"/>
            <w:rFonts w:ascii="Arial" w:hAnsi="Arial" w:cs="Arial"/>
          </w:rPr>
          <w:t>7-4-2635</w:t>
        </w:r>
      </w:hyperlink>
      <w:r w:rsidRPr="00E00E5F">
        <w:rPr>
          <w:rFonts w:ascii="Arial" w:hAnsi="Arial" w:cs="Arial"/>
        </w:rPr>
        <w:t xml:space="preserve">. </w:t>
      </w:r>
    </w:p>
    <w:p w14:paraId="4712DC14" w14:textId="77777777" w:rsidR="004A3FB2" w:rsidRPr="004A3FB2" w:rsidRDefault="004A3FB2" w:rsidP="004A3FB2">
      <w:pPr>
        <w:pStyle w:val="NormalWeb"/>
        <w:rPr>
          <w:rFonts w:ascii="Arial" w:hAnsi="Arial" w:cs="Arial"/>
        </w:rPr>
      </w:pPr>
      <w:r w:rsidRPr="004A3FB2">
        <w:rPr>
          <w:rFonts w:ascii="Arial" w:hAnsi="Arial" w:cs="Arial"/>
          <w:b/>
          <w:bCs/>
        </w:rPr>
        <w:t xml:space="preserve">7-6-2230. County land information account -- creation -- purposes -- uses. </w:t>
      </w:r>
      <w:r w:rsidRPr="004A3FB2">
        <w:rPr>
          <w:rFonts w:ascii="Arial" w:hAnsi="Arial" w:cs="Arial"/>
        </w:rPr>
        <w:t xml:space="preserve">(1) The governing board of each county shall establish a county land information account. </w:t>
      </w:r>
      <w:r w:rsidRPr="004A3FB2">
        <w:rPr>
          <w:rFonts w:ascii="Arial" w:hAnsi="Arial" w:cs="Arial"/>
        </w:rPr>
        <w:br/>
        <w:t xml:space="preserve">     (2) The governing body of each county is responsible for deposits to and expenditures from the account. </w:t>
      </w:r>
      <w:r w:rsidRPr="004A3FB2">
        <w:rPr>
          <w:rFonts w:ascii="Arial" w:hAnsi="Arial" w:cs="Arial"/>
        </w:rPr>
        <w:br/>
        <w:t xml:space="preserve">     (3) Subject to the provisions of subsection (4), a county may use the funds in the county land information account: </w:t>
      </w:r>
      <w:r w:rsidRPr="004A3FB2">
        <w:rPr>
          <w:rFonts w:ascii="Arial" w:hAnsi="Arial" w:cs="Arial"/>
        </w:rPr>
        <w:br/>
      </w:r>
      <w:r w:rsidRPr="004A3FB2">
        <w:rPr>
          <w:rFonts w:ascii="Arial" w:hAnsi="Arial" w:cs="Arial"/>
        </w:rPr>
        <w:lastRenderedPageBreak/>
        <w:t xml:space="preserve">     (a) for local geographic information system projects to meet the local operations needs of the county or a municipality within the county; </w:t>
      </w:r>
      <w:r w:rsidRPr="004A3FB2">
        <w:rPr>
          <w:rFonts w:ascii="Arial" w:hAnsi="Arial" w:cs="Arial"/>
        </w:rPr>
        <w:br/>
        <w:t xml:space="preserve">     (b) for local land information data collection, maintenance, and dissemination projects; </w:t>
      </w:r>
      <w:r w:rsidRPr="004A3FB2">
        <w:rPr>
          <w:rFonts w:ascii="Arial" w:hAnsi="Arial" w:cs="Arial"/>
        </w:rPr>
        <w:br/>
        <w:t xml:space="preserve">     (c) for intergovernmental or interagency geographic information system and land information data collection, maintenance, or dissemination projects with any other county, city, state, federal, or Indian tribal agency; or </w:t>
      </w:r>
      <w:r w:rsidRPr="004A3FB2">
        <w:rPr>
          <w:rFonts w:ascii="Arial" w:hAnsi="Arial" w:cs="Arial"/>
        </w:rPr>
        <w:br/>
        <w:t xml:space="preserve">     (d) as matching funds for other state, federal, private, or other fund sources to accomplish the purposes of this section. </w:t>
      </w:r>
      <w:r w:rsidRPr="004A3FB2">
        <w:rPr>
          <w:rFonts w:ascii="Arial" w:hAnsi="Arial" w:cs="Arial"/>
        </w:rPr>
        <w:br/>
        <w:t xml:space="preserve">     (4) (a) Except as provided in subsection (4)(b), use of funds in the county land information accounts must comply with applicable, existing state standards for the geographic information system and land information. </w:t>
      </w:r>
      <w:r w:rsidRPr="004A3FB2">
        <w:rPr>
          <w:rFonts w:ascii="Arial" w:hAnsi="Arial" w:cs="Arial"/>
        </w:rPr>
        <w:br/>
        <w:t xml:space="preserve">     (b) A county may, upon approval of the county governing board, use funds in the county land information account for projects that collect, maintain, disseminate, or otherwise use the geographic information system or land information for which state standards do not exist. </w:t>
      </w:r>
      <w:r w:rsidRPr="004A3FB2">
        <w:rPr>
          <w:rFonts w:ascii="Arial" w:hAnsi="Arial" w:cs="Arial"/>
        </w:rPr>
        <w:br/>
        <w:t xml:space="preserve">     (5) Funds deposited to and expended from the county land information account are subject to audit pursuant to Title 2, chapter 7, part 5. </w:t>
      </w:r>
    </w:p>
    <w:p w14:paraId="3991C089" w14:textId="77777777" w:rsidR="004A3FB2" w:rsidRPr="004A3FB2" w:rsidRDefault="004A3FB2" w:rsidP="004A3FB2">
      <w:pPr>
        <w:pStyle w:val="NormalWeb"/>
        <w:rPr>
          <w:rFonts w:ascii="Arial" w:hAnsi="Arial" w:cs="Arial"/>
        </w:rPr>
      </w:pPr>
      <w:r w:rsidRPr="004A3FB2">
        <w:rPr>
          <w:rFonts w:ascii="Arial" w:hAnsi="Arial" w:cs="Arial"/>
        </w:rPr>
        <w:t>     </w:t>
      </w:r>
      <w:r w:rsidRPr="004A3FB2">
        <w:rPr>
          <w:rFonts w:ascii="Arial" w:hAnsi="Arial" w:cs="Arial"/>
          <w:b/>
          <w:bCs/>
        </w:rPr>
        <w:t>History:</w:t>
      </w:r>
      <w:r w:rsidRPr="004A3FB2">
        <w:rPr>
          <w:rFonts w:ascii="Arial" w:hAnsi="Arial" w:cs="Arial"/>
        </w:rPr>
        <w:t xml:space="preserve"> En. Sec. 11, Ch. 135, L. 2005. </w:t>
      </w:r>
    </w:p>
    <w:p w14:paraId="2794165F" w14:textId="77777777" w:rsidR="00E00E5F" w:rsidRDefault="00E00E5F">
      <w:pPr>
        <w:rPr>
          <w:rFonts w:ascii="Arial" w:hAnsi="Arial" w:cs="Arial"/>
          <w:b/>
          <w:sz w:val="28"/>
          <w:szCs w:val="28"/>
        </w:rPr>
      </w:pPr>
    </w:p>
    <w:p w14:paraId="772B02BD" w14:textId="77777777" w:rsidR="00E00E5F" w:rsidRDefault="00E00E5F">
      <w:pPr>
        <w:rPr>
          <w:rFonts w:ascii="Arial" w:hAnsi="Arial" w:cs="Arial"/>
        </w:rPr>
      </w:pPr>
    </w:p>
    <w:p w14:paraId="481510C2" w14:textId="77777777" w:rsidR="00104D5A" w:rsidRDefault="00104D5A" w:rsidP="002D45CB">
      <w:pPr>
        <w:rPr>
          <w:rFonts w:ascii="Arial" w:hAnsi="Arial" w:cs="Arial"/>
          <w:b/>
          <w:sz w:val="28"/>
          <w:szCs w:val="28"/>
        </w:rPr>
      </w:pPr>
    </w:p>
    <w:p w14:paraId="6B30C54E" w14:textId="77777777" w:rsidR="00104D5A" w:rsidRDefault="00104D5A" w:rsidP="002D45CB">
      <w:pPr>
        <w:rPr>
          <w:rFonts w:ascii="Arial" w:hAnsi="Arial" w:cs="Arial"/>
          <w:b/>
          <w:sz w:val="28"/>
          <w:szCs w:val="28"/>
        </w:rPr>
      </w:pPr>
    </w:p>
    <w:p w14:paraId="490E3194" w14:textId="77777777" w:rsidR="002D45CB" w:rsidRDefault="002D45CB" w:rsidP="002D45CB">
      <w:pPr>
        <w:rPr>
          <w:rFonts w:ascii="Arial" w:hAnsi="Arial" w:cs="Arial"/>
          <w:b/>
          <w:sz w:val="28"/>
          <w:szCs w:val="28"/>
        </w:rPr>
      </w:pPr>
      <w:r w:rsidRPr="002D45CB">
        <w:rPr>
          <w:rFonts w:ascii="Arial" w:hAnsi="Arial" w:cs="Arial"/>
          <w:b/>
          <w:sz w:val="28"/>
          <w:szCs w:val="28"/>
        </w:rPr>
        <w:t>MLIA Administrative Rule Related to MLIA Grants:</w:t>
      </w:r>
    </w:p>
    <w:p w14:paraId="4090D880" w14:textId="77777777" w:rsidR="00D61F25" w:rsidRDefault="00D61F25" w:rsidP="002D45CB">
      <w:pPr>
        <w:rPr>
          <w:rFonts w:ascii="Arial" w:hAnsi="Arial" w:cs="Arial"/>
          <w:b/>
          <w:sz w:val="28"/>
          <w:szCs w:val="28"/>
        </w:rPr>
      </w:pPr>
    </w:p>
    <w:p w14:paraId="0FCE8942" w14:textId="77777777" w:rsidR="00D61F25" w:rsidRPr="00D61F25" w:rsidRDefault="00D61F25" w:rsidP="00D61F25">
      <w:pPr>
        <w:widowControl w:val="0"/>
        <w:rPr>
          <w:rFonts w:ascii="Arial" w:hAnsi="Arial" w:cs="Arial"/>
        </w:rPr>
      </w:pPr>
      <w:r>
        <w:rPr>
          <w:rFonts w:ascii="Arial" w:hAnsi="Arial" w:cs="Arial"/>
          <w:color w:val="000000"/>
        </w:rPr>
        <w:t>(</w:t>
      </w:r>
      <w:r w:rsidRPr="00D61F25">
        <w:rPr>
          <w:rFonts w:ascii="Arial" w:hAnsi="Arial" w:cs="Arial"/>
          <w:color w:val="000000"/>
        </w:rPr>
        <w:t>10.102.9102) DEFINITIONS In addition to the definitions found in 90-1-403, MCA, the following definitions apply</w:t>
      </w:r>
      <w:r>
        <w:rPr>
          <w:rFonts w:ascii="Arial" w:hAnsi="Arial" w:cs="Arial"/>
          <w:color w:val="000000"/>
        </w:rPr>
        <w:t>:</w:t>
      </w:r>
    </w:p>
    <w:p w14:paraId="01746BE4" w14:textId="77777777" w:rsidR="00BB4FDD" w:rsidRPr="00BB4FDD" w:rsidRDefault="00BB4FDD" w:rsidP="00BB4FDD">
      <w:pPr>
        <w:widowControl w:val="0"/>
        <w:rPr>
          <w:rFonts w:ascii="Arial" w:hAnsi="Arial" w:cs="Arial"/>
        </w:rPr>
      </w:pPr>
      <w:r w:rsidRPr="00BB4FDD">
        <w:rPr>
          <w:rFonts w:ascii="Arial" w:hAnsi="Arial" w:cs="Arial"/>
        </w:rPr>
        <w:tab/>
        <w:t>(1)  "Available grant funds" means the balance of the Montana land information account on March 31 of each fiscal year, plus an estimate of not-yet-deposited state funds held by counties as o</w:t>
      </w:r>
      <w:r w:rsidR="00092B97">
        <w:rPr>
          <w:rFonts w:ascii="Arial" w:hAnsi="Arial" w:cs="Arial"/>
        </w:rPr>
        <w:t>f that date, less the state library</w:t>
      </w:r>
      <w:r w:rsidRPr="00BB4FDD">
        <w:rPr>
          <w:rFonts w:ascii="Arial" w:hAnsi="Arial" w:cs="Arial"/>
        </w:rPr>
        <w:t>’s budget associated with duties and responsibilities defined in 90-1-404, MCA, for the fiscal year and any funds committed to grants.</w:t>
      </w:r>
    </w:p>
    <w:p w14:paraId="6A5BC52B" w14:textId="77777777" w:rsidR="00BB4FDD" w:rsidRPr="00BB4FDD" w:rsidRDefault="00BB4FDD" w:rsidP="00BB4FDD">
      <w:pPr>
        <w:widowControl w:val="0"/>
        <w:ind w:firstLine="720"/>
        <w:rPr>
          <w:rFonts w:ascii="Arial" w:hAnsi="Arial" w:cs="Arial"/>
        </w:rPr>
      </w:pPr>
      <w:r w:rsidRPr="00BB4FDD">
        <w:rPr>
          <w:rFonts w:ascii="Arial" w:hAnsi="Arial" w:cs="Arial"/>
        </w:rPr>
        <w:t xml:space="preserve">(2)  "Grant criteria" mean any specific grant conditions set forth by the </w:t>
      </w:r>
      <w:r w:rsidR="00092B97">
        <w:rPr>
          <w:rFonts w:ascii="Arial" w:hAnsi="Arial" w:cs="Arial"/>
        </w:rPr>
        <w:t>state library</w:t>
      </w:r>
      <w:r w:rsidRPr="00BB4FDD">
        <w:rPr>
          <w:rFonts w:ascii="Arial" w:hAnsi="Arial" w:cs="Arial"/>
        </w:rPr>
        <w:t>, with the advice of the council, pertaining to subject matter of grant applications, applicable standards, or other conditions that define the nature of applications that will be accepted.</w:t>
      </w:r>
    </w:p>
    <w:p w14:paraId="5DA7FD6E" w14:textId="77777777" w:rsidR="00BB4FDD" w:rsidRDefault="00BB4FDD" w:rsidP="00BB4FDD">
      <w:pPr>
        <w:ind w:firstLine="720"/>
        <w:rPr>
          <w:rFonts w:ascii="Arial" w:hAnsi="Arial" w:cs="Arial"/>
        </w:rPr>
      </w:pPr>
      <w:r w:rsidRPr="00BB4FDD">
        <w:rPr>
          <w:rFonts w:ascii="Arial" w:hAnsi="Arial" w:cs="Arial"/>
        </w:rPr>
        <w:lastRenderedPageBreak/>
        <w:t>(3)  “Grant review subcommittee” means a subcommittee established by the council th</w:t>
      </w:r>
      <w:r w:rsidR="00E90DAE">
        <w:rPr>
          <w:rFonts w:ascii="Arial" w:hAnsi="Arial" w:cs="Arial"/>
        </w:rPr>
        <w:t>at, together with the state library</w:t>
      </w:r>
      <w:r w:rsidRPr="00BB4FDD">
        <w:rPr>
          <w:rFonts w:ascii="Arial" w:hAnsi="Arial" w:cs="Arial"/>
        </w:rPr>
        <w:t>, will formulate grant criteria consistent with the purpose of the Montana Land Information Act, and review grant applications.</w:t>
      </w:r>
    </w:p>
    <w:p w14:paraId="10B23F1A" w14:textId="77777777" w:rsidR="008E7C71" w:rsidRDefault="008E7C71" w:rsidP="00BB4FDD">
      <w:pPr>
        <w:ind w:firstLine="720"/>
        <w:rPr>
          <w:rFonts w:ascii="Arial" w:hAnsi="Arial" w:cs="Arial"/>
        </w:rPr>
      </w:pPr>
    </w:p>
    <w:p w14:paraId="212B8FA1" w14:textId="77777777" w:rsidR="00BB4FDD" w:rsidRPr="00BB4FDD" w:rsidRDefault="00D61F25" w:rsidP="00D61F25">
      <w:pPr>
        <w:widowControl w:val="0"/>
        <w:rPr>
          <w:rFonts w:ascii="Arial" w:hAnsi="Arial" w:cs="Arial"/>
        </w:rPr>
      </w:pPr>
      <w:r>
        <w:rPr>
          <w:rFonts w:ascii="Arial" w:hAnsi="Arial" w:cs="Arial"/>
          <w:color w:val="000000"/>
        </w:rPr>
        <w:t>(</w:t>
      </w:r>
      <w:r w:rsidRPr="00D61F25">
        <w:rPr>
          <w:rFonts w:ascii="Arial" w:hAnsi="Arial" w:cs="Arial"/>
          <w:color w:val="000000"/>
        </w:rPr>
        <w:t>10.102.9103) APPOINTMENT OF LAND INFORMATION PLAN AND GRANT REVIEW SUBCOMMITTEES</w:t>
      </w:r>
      <w:r w:rsidR="00BB4FDD" w:rsidRPr="00BB4FDD">
        <w:rPr>
          <w:rFonts w:ascii="Arial" w:hAnsi="Arial" w:cs="Arial"/>
        </w:rPr>
        <w:t xml:space="preserve"> (1)  By July 1 of each fiscal year, the council will appoint a land information plan subcommittee and grant review subcommittee from existing council members to advise the </w:t>
      </w:r>
      <w:r w:rsidR="00092B97">
        <w:rPr>
          <w:rFonts w:ascii="Arial" w:hAnsi="Arial" w:cs="Arial"/>
        </w:rPr>
        <w:t>state library</w:t>
      </w:r>
      <w:r w:rsidR="00BB4FDD" w:rsidRPr="00BB4FDD">
        <w:rPr>
          <w:rFonts w:ascii="Arial" w:hAnsi="Arial" w:cs="Arial"/>
        </w:rPr>
        <w:t xml:space="preserve"> on behalf of the council, on the land information plan, grant criteria, and prioritization of grant submittals.</w:t>
      </w:r>
    </w:p>
    <w:p w14:paraId="1F31DC65" w14:textId="77777777" w:rsidR="00BB4FDD" w:rsidRPr="00BB4FDD" w:rsidRDefault="00BB4FDD" w:rsidP="00BB4FDD">
      <w:pPr>
        <w:widowControl w:val="0"/>
        <w:ind w:firstLine="720"/>
        <w:rPr>
          <w:rFonts w:ascii="Arial" w:hAnsi="Arial" w:cs="Arial"/>
        </w:rPr>
      </w:pPr>
      <w:r w:rsidRPr="00BB4FDD">
        <w:rPr>
          <w:rFonts w:ascii="Arial" w:hAnsi="Arial" w:cs="Arial"/>
        </w:rPr>
        <w:t>(2)  The subcommittees will minimally consist of:</w:t>
      </w:r>
    </w:p>
    <w:p w14:paraId="56E0DE6A" w14:textId="77777777" w:rsidR="00BB4FDD" w:rsidRPr="00BB4FDD" w:rsidRDefault="00BB4FDD" w:rsidP="00BB4FDD">
      <w:pPr>
        <w:widowControl w:val="0"/>
        <w:ind w:firstLine="720"/>
        <w:rPr>
          <w:rFonts w:ascii="Arial" w:hAnsi="Arial" w:cs="Arial"/>
        </w:rPr>
      </w:pPr>
      <w:r w:rsidRPr="00BB4FDD">
        <w:rPr>
          <w:rFonts w:ascii="Arial" w:hAnsi="Arial" w:cs="Arial"/>
        </w:rPr>
        <w:t>(a)  a state agency representative;</w:t>
      </w:r>
    </w:p>
    <w:p w14:paraId="0BC16C8A" w14:textId="77777777" w:rsidR="00BB4FDD" w:rsidRPr="00BB4FDD" w:rsidRDefault="00BB4FDD" w:rsidP="00BB4FDD">
      <w:pPr>
        <w:widowControl w:val="0"/>
        <w:ind w:firstLine="720"/>
        <w:rPr>
          <w:rFonts w:ascii="Arial" w:hAnsi="Arial" w:cs="Arial"/>
        </w:rPr>
      </w:pPr>
      <w:r w:rsidRPr="00BB4FDD">
        <w:rPr>
          <w:rFonts w:ascii="Arial" w:hAnsi="Arial" w:cs="Arial"/>
        </w:rPr>
        <w:t>(b)  a federal agency representative;</w:t>
      </w:r>
    </w:p>
    <w:p w14:paraId="166DB06B" w14:textId="77777777" w:rsidR="00BB4FDD" w:rsidRPr="00BB4FDD" w:rsidRDefault="00BB4FDD" w:rsidP="00BB4FDD">
      <w:pPr>
        <w:widowControl w:val="0"/>
        <w:ind w:firstLine="720"/>
        <w:rPr>
          <w:rFonts w:ascii="Arial" w:hAnsi="Arial" w:cs="Arial"/>
        </w:rPr>
      </w:pPr>
      <w:r w:rsidRPr="00BB4FDD">
        <w:rPr>
          <w:rFonts w:ascii="Arial" w:hAnsi="Arial" w:cs="Arial"/>
        </w:rPr>
        <w:t>(c)  a tribal representative;</w:t>
      </w:r>
    </w:p>
    <w:p w14:paraId="0915BAE3" w14:textId="77777777" w:rsidR="00BB4FDD" w:rsidRPr="00BB4FDD" w:rsidRDefault="00BB4FDD" w:rsidP="00BB4FDD">
      <w:pPr>
        <w:widowControl w:val="0"/>
        <w:ind w:firstLine="720"/>
        <w:rPr>
          <w:rFonts w:ascii="Arial" w:hAnsi="Arial" w:cs="Arial"/>
        </w:rPr>
      </w:pPr>
      <w:r w:rsidRPr="00BB4FDD">
        <w:rPr>
          <w:rFonts w:ascii="Arial" w:hAnsi="Arial" w:cs="Arial"/>
        </w:rPr>
        <w:t>(d)  a local government representative;</w:t>
      </w:r>
    </w:p>
    <w:p w14:paraId="21AF4AEB" w14:textId="77777777" w:rsidR="00BB4FDD" w:rsidRPr="00BB4FDD" w:rsidRDefault="00BB4FDD" w:rsidP="00BB4FDD">
      <w:pPr>
        <w:widowControl w:val="0"/>
        <w:ind w:firstLine="720"/>
        <w:rPr>
          <w:rFonts w:ascii="Arial" w:hAnsi="Arial" w:cs="Arial"/>
        </w:rPr>
      </w:pPr>
      <w:r w:rsidRPr="00BB4FDD">
        <w:rPr>
          <w:rFonts w:ascii="Arial" w:hAnsi="Arial" w:cs="Arial"/>
        </w:rPr>
        <w:t>(e)  a private sector representative;</w:t>
      </w:r>
    </w:p>
    <w:p w14:paraId="5CD9D28A" w14:textId="77777777" w:rsidR="00092B97" w:rsidRDefault="00BB4FDD" w:rsidP="00BB4FDD">
      <w:pPr>
        <w:widowControl w:val="0"/>
        <w:ind w:firstLine="720"/>
        <w:rPr>
          <w:rFonts w:ascii="Arial" w:hAnsi="Arial" w:cs="Arial"/>
        </w:rPr>
      </w:pPr>
      <w:r w:rsidRPr="00BB4FDD">
        <w:rPr>
          <w:rFonts w:ascii="Arial" w:hAnsi="Arial" w:cs="Arial"/>
        </w:rPr>
        <w:t xml:space="preserve">(f)  a member representing a Montana association of geographic information </w:t>
      </w:r>
      <w:r w:rsidR="00092B97">
        <w:rPr>
          <w:rFonts w:ascii="Arial" w:hAnsi="Arial" w:cs="Arial"/>
        </w:rPr>
        <w:t xml:space="preserve">   </w:t>
      </w:r>
    </w:p>
    <w:p w14:paraId="2B6EE8AD" w14:textId="77777777" w:rsidR="00BB4FDD" w:rsidRPr="00BB4FDD" w:rsidRDefault="00092B97" w:rsidP="00BB4FDD">
      <w:pPr>
        <w:widowControl w:val="0"/>
        <w:ind w:firstLine="720"/>
        <w:rPr>
          <w:rFonts w:ascii="Arial" w:hAnsi="Arial" w:cs="Arial"/>
        </w:rPr>
      </w:pPr>
      <w:r>
        <w:rPr>
          <w:rFonts w:ascii="Arial" w:hAnsi="Arial" w:cs="Arial"/>
        </w:rPr>
        <w:t xml:space="preserve">     systems </w:t>
      </w:r>
      <w:r w:rsidR="00BB4FDD" w:rsidRPr="00BB4FDD">
        <w:rPr>
          <w:rFonts w:ascii="Arial" w:hAnsi="Arial" w:cs="Arial"/>
        </w:rPr>
        <w:t>professionals; and</w:t>
      </w:r>
    </w:p>
    <w:p w14:paraId="58E107F1" w14:textId="77777777" w:rsidR="00BB4FDD" w:rsidRPr="00BB4FDD" w:rsidRDefault="00BB4FDD" w:rsidP="00BB4FDD">
      <w:pPr>
        <w:widowControl w:val="0"/>
        <w:ind w:firstLine="720"/>
        <w:rPr>
          <w:rFonts w:ascii="Arial" w:hAnsi="Arial" w:cs="Arial"/>
        </w:rPr>
      </w:pPr>
      <w:r w:rsidRPr="00BB4FDD">
        <w:rPr>
          <w:rFonts w:ascii="Arial" w:hAnsi="Arial" w:cs="Arial"/>
        </w:rPr>
        <w:t>(g)  one of the legislative members.</w:t>
      </w:r>
    </w:p>
    <w:p w14:paraId="4BFA9340" w14:textId="77777777" w:rsidR="00BB4FDD" w:rsidRPr="00BB4FDD" w:rsidRDefault="00BB4FDD" w:rsidP="00BB4FDD">
      <w:pPr>
        <w:widowControl w:val="0"/>
        <w:ind w:firstLine="720"/>
        <w:rPr>
          <w:rFonts w:ascii="Arial" w:hAnsi="Arial" w:cs="Arial"/>
        </w:rPr>
      </w:pPr>
      <w:r w:rsidRPr="00BB4FDD">
        <w:rPr>
          <w:rFonts w:ascii="Arial" w:hAnsi="Arial" w:cs="Arial"/>
        </w:rPr>
        <w:t>(3)  The subcommittees shall elect a chair from their membership.</w:t>
      </w:r>
    </w:p>
    <w:p w14:paraId="66EFCAE6" w14:textId="77777777" w:rsidR="00092B97" w:rsidRDefault="00BB4FDD" w:rsidP="00BB4FDD">
      <w:pPr>
        <w:ind w:firstLine="720"/>
        <w:rPr>
          <w:rFonts w:ascii="Arial" w:hAnsi="Arial" w:cs="Arial"/>
        </w:rPr>
      </w:pPr>
      <w:r w:rsidRPr="00BB4FDD">
        <w:rPr>
          <w:rFonts w:ascii="Arial" w:hAnsi="Arial" w:cs="Arial"/>
        </w:rPr>
        <w:t xml:space="preserve">(4)  The subcommittees shall gather and distribute materials to the entire council </w:t>
      </w:r>
    </w:p>
    <w:p w14:paraId="1847D2CB" w14:textId="77777777" w:rsidR="00BB4FDD" w:rsidRDefault="00092B97" w:rsidP="00BB4FDD">
      <w:pPr>
        <w:ind w:firstLine="720"/>
        <w:rPr>
          <w:rFonts w:ascii="Arial" w:hAnsi="Arial" w:cs="Arial"/>
        </w:rPr>
      </w:pPr>
      <w:r>
        <w:rPr>
          <w:rFonts w:ascii="Arial" w:hAnsi="Arial" w:cs="Arial"/>
        </w:rPr>
        <w:t xml:space="preserve">      </w:t>
      </w:r>
      <w:r w:rsidR="00BB4FDD" w:rsidRPr="00BB4FDD">
        <w:rPr>
          <w:rFonts w:ascii="Arial" w:hAnsi="Arial" w:cs="Arial"/>
        </w:rPr>
        <w:t>in a manner determined by the council.</w:t>
      </w:r>
    </w:p>
    <w:p w14:paraId="166E652E" w14:textId="77777777" w:rsidR="008E7C71" w:rsidRDefault="008E7C71" w:rsidP="00BB4FDD">
      <w:pPr>
        <w:ind w:firstLine="720"/>
        <w:rPr>
          <w:rFonts w:ascii="Arial" w:hAnsi="Arial" w:cs="Arial"/>
        </w:rPr>
      </w:pPr>
    </w:p>
    <w:p w14:paraId="242C485D" w14:textId="77777777" w:rsidR="00BB4FDD" w:rsidRPr="00BB4FDD" w:rsidRDefault="00D61F25" w:rsidP="00BB4FDD">
      <w:pPr>
        <w:widowControl w:val="0"/>
        <w:rPr>
          <w:rFonts w:ascii="Arial" w:hAnsi="Arial" w:cs="Arial"/>
        </w:rPr>
      </w:pPr>
      <w:r>
        <w:rPr>
          <w:rFonts w:ascii="Arial" w:hAnsi="Arial" w:cs="Arial"/>
        </w:rPr>
        <w:t>(</w:t>
      </w:r>
      <w:r w:rsidRPr="00D61F25">
        <w:rPr>
          <w:rFonts w:ascii="Arial" w:hAnsi="Arial" w:cs="Arial"/>
        </w:rPr>
        <w:t>10.102.9105) ESTABLISHING THE GRANT APPLICATION AND GRANTING PROCESS</w:t>
      </w:r>
      <w:r>
        <w:rPr>
          <w:sz w:val="23"/>
          <w:szCs w:val="23"/>
        </w:rPr>
        <w:t xml:space="preserve"> </w:t>
      </w:r>
      <w:r w:rsidR="00BB4FDD" w:rsidRPr="00BB4FDD">
        <w:rPr>
          <w:rFonts w:ascii="Arial" w:hAnsi="Arial" w:cs="Arial"/>
        </w:rPr>
        <w:t>(1</w:t>
      </w:r>
      <w:r w:rsidRPr="00BB4FDD">
        <w:rPr>
          <w:rFonts w:ascii="Arial" w:hAnsi="Arial" w:cs="Arial"/>
        </w:rPr>
        <w:t>) By</w:t>
      </w:r>
      <w:r w:rsidR="00BB4FDD" w:rsidRPr="00BB4FDD">
        <w:rPr>
          <w:rFonts w:ascii="Arial" w:hAnsi="Arial" w:cs="Arial"/>
        </w:rPr>
        <w:t xml:space="preserve"> January 15 of </w:t>
      </w:r>
      <w:r w:rsidR="00E90DAE">
        <w:rPr>
          <w:rFonts w:ascii="Arial" w:hAnsi="Arial" w:cs="Arial"/>
        </w:rPr>
        <w:t>each fiscal year, the state library</w:t>
      </w:r>
      <w:r w:rsidR="00BB4FDD" w:rsidRPr="00BB4FDD">
        <w:rPr>
          <w:rFonts w:ascii="Arial" w:hAnsi="Arial" w:cs="Arial"/>
        </w:rPr>
        <w:t>, with advice from the grant review subcommittee, shall develop the grant criteria for the fiscal year beginning on the following July 1, based upon the goals and objectives from the land information plan, and shall publish the grant criteria, grant application forms, and instructions for submitting gran</w:t>
      </w:r>
      <w:r w:rsidR="00E90DAE">
        <w:rPr>
          <w:rFonts w:ascii="Arial" w:hAnsi="Arial" w:cs="Arial"/>
        </w:rPr>
        <w:t>t applications to the library’s</w:t>
      </w:r>
      <w:r w:rsidR="00BB4FDD" w:rsidRPr="00BB4FDD">
        <w:rPr>
          <w:rFonts w:ascii="Arial" w:hAnsi="Arial" w:cs="Arial"/>
        </w:rPr>
        <w:t xml:space="preserve"> web site.  Grant criteria may allow for funding multi-year projects.  </w:t>
      </w:r>
    </w:p>
    <w:p w14:paraId="51E0E988" w14:textId="77777777" w:rsidR="00BB4FDD" w:rsidRPr="00BB4FDD" w:rsidRDefault="00BB4FDD" w:rsidP="00BB4FDD">
      <w:pPr>
        <w:pStyle w:val="BodyTextIndent2"/>
        <w:widowControl w:val="0"/>
        <w:jc w:val="left"/>
        <w:rPr>
          <w:rFonts w:ascii="Arial" w:hAnsi="Arial" w:cs="Arial"/>
          <w:szCs w:val="24"/>
        </w:rPr>
      </w:pPr>
      <w:r w:rsidRPr="00BB4FDD">
        <w:rPr>
          <w:rFonts w:ascii="Arial" w:hAnsi="Arial" w:cs="Arial"/>
          <w:szCs w:val="24"/>
        </w:rPr>
        <w:t>(2)  Grant applica</w:t>
      </w:r>
      <w:r w:rsidR="00E90DAE">
        <w:rPr>
          <w:rFonts w:ascii="Arial" w:hAnsi="Arial" w:cs="Arial"/>
          <w:szCs w:val="24"/>
        </w:rPr>
        <w:t xml:space="preserve">tions received by the </w:t>
      </w:r>
      <w:r w:rsidR="00E90DAE">
        <w:rPr>
          <w:rFonts w:ascii="Arial" w:hAnsi="Arial" w:cs="Arial"/>
        </w:rPr>
        <w:t>state library</w:t>
      </w:r>
      <w:r w:rsidRPr="00BB4FDD">
        <w:rPr>
          <w:rFonts w:ascii="Arial" w:hAnsi="Arial" w:cs="Arial"/>
          <w:szCs w:val="24"/>
        </w:rPr>
        <w:t xml:space="preserve"> before </w:t>
      </w:r>
      <w:smartTag w:uri="urn:schemas-microsoft-com:office:smarttags" w:element="time">
        <w:smartTagPr>
          <w:attr w:name="Hour" w:val="17"/>
          <w:attr w:name="Minute" w:val="0"/>
        </w:smartTagPr>
        <w:r w:rsidRPr="00BB4FDD">
          <w:rPr>
            <w:rFonts w:ascii="Arial" w:hAnsi="Arial" w:cs="Arial"/>
            <w:szCs w:val="24"/>
          </w:rPr>
          <w:t>5:00 p.m.</w:t>
        </w:r>
      </w:smartTag>
      <w:r w:rsidRPr="00BB4FDD">
        <w:rPr>
          <w:rFonts w:ascii="Arial" w:hAnsi="Arial" w:cs="Arial"/>
          <w:szCs w:val="24"/>
        </w:rPr>
        <w:t xml:space="preserve"> on February 15 will be considered.</w:t>
      </w:r>
    </w:p>
    <w:p w14:paraId="3C6BE6C4" w14:textId="77777777" w:rsidR="00BB4FDD" w:rsidRPr="00BB4FDD" w:rsidRDefault="00BB4FDD" w:rsidP="00BB4FDD">
      <w:pPr>
        <w:pStyle w:val="BodyTextIndent2"/>
        <w:widowControl w:val="0"/>
        <w:jc w:val="left"/>
        <w:rPr>
          <w:rFonts w:ascii="Arial" w:hAnsi="Arial" w:cs="Arial"/>
          <w:szCs w:val="24"/>
        </w:rPr>
      </w:pPr>
      <w:r w:rsidRPr="00BB4FDD">
        <w:rPr>
          <w:rFonts w:ascii="Arial" w:hAnsi="Arial" w:cs="Arial"/>
          <w:szCs w:val="24"/>
        </w:rPr>
        <w:t>(</w:t>
      </w:r>
      <w:r w:rsidR="00E90DAE">
        <w:rPr>
          <w:rFonts w:ascii="Arial" w:hAnsi="Arial" w:cs="Arial"/>
          <w:szCs w:val="24"/>
        </w:rPr>
        <w:t xml:space="preserve">3)  Upon receipt, the </w:t>
      </w:r>
      <w:r w:rsidR="00E90DAE">
        <w:rPr>
          <w:rFonts w:ascii="Arial" w:hAnsi="Arial" w:cs="Arial"/>
        </w:rPr>
        <w:t>state library</w:t>
      </w:r>
      <w:r w:rsidRPr="00BB4FDD">
        <w:rPr>
          <w:rFonts w:ascii="Arial" w:hAnsi="Arial" w:cs="Arial"/>
          <w:szCs w:val="24"/>
        </w:rPr>
        <w:t xml:space="preserve"> will advise applicants of incomplete grant applications.  Applications initially incomplete, but completed and received by March 1, will be evaluated for possible funding. </w:t>
      </w:r>
    </w:p>
    <w:p w14:paraId="1280B74F" w14:textId="77777777" w:rsidR="00BB4FDD" w:rsidRPr="00BB4FDD" w:rsidRDefault="00BB4FDD" w:rsidP="00BB4FDD">
      <w:pPr>
        <w:pStyle w:val="BodyTextIndent2"/>
        <w:widowControl w:val="0"/>
        <w:jc w:val="left"/>
        <w:rPr>
          <w:rFonts w:ascii="Arial" w:hAnsi="Arial" w:cs="Arial"/>
          <w:szCs w:val="24"/>
        </w:rPr>
      </w:pPr>
      <w:r w:rsidRPr="00BB4FDD">
        <w:rPr>
          <w:rFonts w:ascii="Arial" w:hAnsi="Arial" w:cs="Arial"/>
          <w:szCs w:val="24"/>
        </w:rPr>
        <w:t xml:space="preserve">(4)  By May 1 of </w:t>
      </w:r>
      <w:r w:rsidR="00E90DAE">
        <w:rPr>
          <w:rFonts w:ascii="Arial" w:hAnsi="Arial" w:cs="Arial"/>
          <w:szCs w:val="24"/>
        </w:rPr>
        <w:t xml:space="preserve">each fiscal year, the </w:t>
      </w:r>
      <w:r w:rsidR="00E90DAE">
        <w:rPr>
          <w:rFonts w:ascii="Arial" w:hAnsi="Arial" w:cs="Arial"/>
        </w:rPr>
        <w:t>state library</w:t>
      </w:r>
      <w:r w:rsidRPr="00BB4FDD">
        <w:rPr>
          <w:rFonts w:ascii="Arial" w:hAnsi="Arial" w:cs="Arial"/>
          <w:szCs w:val="24"/>
        </w:rPr>
        <w:t xml:space="preserve">, based on grant criteria and with advice of the grant review subcommittee, shall identify grant applications that meet the grant criteria and warrant approval and </w:t>
      </w:r>
      <w:r w:rsidRPr="00BB4FDD">
        <w:rPr>
          <w:rFonts w:ascii="Arial" w:hAnsi="Arial" w:cs="Arial"/>
          <w:szCs w:val="24"/>
        </w:rPr>
        <w:lastRenderedPageBreak/>
        <w:t xml:space="preserve">shall rank them in priority order.  Previously approved multi-year projects may be placed at the top of the priority list. The grant review subcommittee chair shall distribute the results to the council, consider additional comments, and report </w:t>
      </w:r>
      <w:r w:rsidR="00E90DAE">
        <w:rPr>
          <w:rFonts w:ascii="Arial" w:hAnsi="Arial" w:cs="Arial"/>
          <w:szCs w:val="24"/>
        </w:rPr>
        <w:t xml:space="preserve">those comments to the </w:t>
      </w:r>
      <w:r w:rsidR="00E90DAE">
        <w:rPr>
          <w:rFonts w:ascii="Arial" w:hAnsi="Arial" w:cs="Arial"/>
        </w:rPr>
        <w:t>state library</w:t>
      </w:r>
      <w:r w:rsidRPr="00BB4FDD">
        <w:rPr>
          <w:rFonts w:ascii="Arial" w:hAnsi="Arial" w:cs="Arial"/>
          <w:szCs w:val="24"/>
        </w:rPr>
        <w:t xml:space="preserve"> if necessary. </w:t>
      </w:r>
    </w:p>
    <w:p w14:paraId="6F051DD3" w14:textId="77777777" w:rsidR="00BB4FDD" w:rsidRPr="00BB4FDD" w:rsidRDefault="00BB4FDD" w:rsidP="00BB4FDD">
      <w:pPr>
        <w:pStyle w:val="BodyTextIndent2"/>
        <w:widowControl w:val="0"/>
        <w:jc w:val="left"/>
        <w:rPr>
          <w:rFonts w:ascii="Arial" w:hAnsi="Arial" w:cs="Arial"/>
          <w:szCs w:val="24"/>
        </w:rPr>
      </w:pPr>
      <w:r w:rsidRPr="00BB4FDD">
        <w:rPr>
          <w:rFonts w:ascii="Arial" w:hAnsi="Arial" w:cs="Arial"/>
          <w:szCs w:val="24"/>
        </w:rPr>
        <w:t xml:space="preserve">(5)  On May 15 of </w:t>
      </w:r>
      <w:r w:rsidR="00E90DAE">
        <w:rPr>
          <w:rFonts w:ascii="Arial" w:hAnsi="Arial" w:cs="Arial"/>
          <w:szCs w:val="24"/>
        </w:rPr>
        <w:t xml:space="preserve">each fiscal year, the </w:t>
      </w:r>
      <w:r w:rsidR="00E90DAE">
        <w:rPr>
          <w:rFonts w:ascii="Arial" w:hAnsi="Arial" w:cs="Arial"/>
        </w:rPr>
        <w:t>state library commission</w:t>
      </w:r>
      <w:r w:rsidRPr="00BB4FDD">
        <w:rPr>
          <w:rFonts w:ascii="Arial" w:hAnsi="Arial" w:cs="Arial"/>
          <w:szCs w:val="24"/>
        </w:rPr>
        <w:t xml:space="preserve">, with advice of the grant review subcommittee, shall finalize the priority order of the grants. </w:t>
      </w:r>
    </w:p>
    <w:p w14:paraId="32561679" w14:textId="77777777" w:rsidR="00BB4FDD" w:rsidRDefault="00BB4FDD" w:rsidP="00BB4FDD">
      <w:pPr>
        <w:ind w:firstLine="720"/>
        <w:rPr>
          <w:rFonts w:ascii="Arial" w:hAnsi="Arial" w:cs="Arial"/>
        </w:rPr>
      </w:pPr>
      <w:r w:rsidRPr="00BB4FDD">
        <w:rPr>
          <w:rFonts w:ascii="Arial" w:hAnsi="Arial" w:cs="Arial"/>
        </w:rPr>
        <w:t>(6</w:t>
      </w:r>
      <w:r w:rsidR="00E90DAE">
        <w:rPr>
          <w:rFonts w:ascii="Arial" w:hAnsi="Arial" w:cs="Arial"/>
        </w:rPr>
        <w:t>)  The state library</w:t>
      </w:r>
      <w:r w:rsidRPr="00BB4FDD">
        <w:rPr>
          <w:rFonts w:ascii="Arial" w:hAnsi="Arial" w:cs="Arial"/>
        </w:rPr>
        <w:t xml:space="preserve"> shall disperse available grant funds to grant applicants in the order of priority set forth under (5).  Available grant funds in excess of the funding necessary for the applications that meet the grant criteria shall be added to the available grant funds for the subsequent grant period.</w:t>
      </w:r>
    </w:p>
    <w:p w14:paraId="2BA8EC4F" w14:textId="77777777" w:rsidR="008E7C71" w:rsidRDefault="008E7C71" w:rsidP="00BB4FDD">
      <w:pPr>
        <w:ind w:firstLine="720"/>
        <w:rPr>
          <w:rFonts w:ascii="Arial" w:hAnsi="Arial" w:cs="Arial"/>
        </w:rPr>
      </w:pPr>
    </w:p>
    <w:p w14:paraId="0A7E7010" w14:textId="77777777" w:rsidR="0047449F" w:rsidRPr="0047449F" w:rsidRDefault="00683CF2" w:rsidP="0047449F">
      <w:pPr>
        <w:pStyle w:val="BodyTextIndent3"/>
        <w:widowControl w:val="0"/>
        <w:ind w:left="0"/>
        <w:rPr>
          <w:rFonts w:ascii="Arial" w:hAnsi="Arial"/>
          <w:sz w:val="24"/>
          <w:szCs w:val="24"/>
        </w:rPr>
      </w:pPr>
      <w:r w:rsidRPr="00683CF2">
        <w:rPr>
          <w:rFonts w:ascii="Arial" w:hAnsi="Arial" w:cs="Arial"/>
          <w:sz w:val="24"/>
          <w:szCs w:val="24"/>
        </w:rPr>
        <w:t>(10.102.9106) MONITORING THE MONTANA LAND INFORMATION ACCOUNT FUNDS</w:t>
      </w:r>
      <w:r>
        <w:rPr>
          <w:sz w:val="23"/>
          <w:szCs w:val="23"/>
        </w:rPr>
        <w:t xml:space="preserve"> </w:t>
      </w:r>
      <w:r w:rsidR="004A0568" w:rsidRPr="0047449F">
        <w:rPr>
          <w:rFonts w:ascii="Arial" w:hAnsi="Arial"/>
          <w:sz w:val="24"/>
          <w:szCs w:val="24"/>
        </w:rPr>
        <w:t>(</w:t>
      </w:r>
      <w:r w:rsidR="0047449F" w:rsidRPr="0047449F">
        <w:rPr>
          <w:rFonts w:ascii="Arial" w:hAnsi="Arial"/>
          <w:sz w:val="24"/>
          <w:szCs w:val="24"/>
        </w:rPr>
        <w:t>1</w:t>
      </w:r>
      <w:r>
        <w:rPr>
          <w:rFonts w:ascii="Arial" w:hAnsi="Arial"/>
          <w:sz w:val="24"/>
          <w:szCs w:val="24"/>
        </w:rPr>
        <w:t xml:space="preserve">) </w:t>
      </w:r>
      <w:r w:rsidR="00E90DAE">
        <w:rPr>
          <w:rFonts w:ascii="Arial" w:hAnsi="Arial"/>
          <w:sz w:val="24"/>
          <w:szCs w:val="24"/>
        </w:rPr>
        <w:t>The state library</w:t>
      </w:r>
      <w:r w:rsidR="0047449F" w:rsidRPr="0047449F">
        <w:rPr>
          <w:rFonts w:ascii="Arial" w:hAnsi="Arial"/>
          <w:sz w:val="24"/>
          <w:szCs w:val="24"/>
        </w:rPr>
        <w:t xml:space="preserve"> shall monitor each grant, contracted service, or federal matching fund.  Depending upon the deliverables or types of ser</w:t>
      </w:r>
      <w:r w:rsidR="00E90DAE">
        <w:rPr>
          <w:rFonts w:ascii="Arial" w:hAnsi="Arial"/>
          <w:sz w:val="24"/>
          <w:szCs w:val="24"/>
        </w:rPr>
        <w:t>vices, the state library</w:t>
      </w:r>
      <w:r w:rsidR="0047449F" w:rsidRPr="0047449F">
        <w:rPr>
          <w:rFonts w:ascii="Arial" w:hAnsi="Arial"/>
          <w:sz w:val="24"/>
          <w:szCs w:val="24"/>
        </w:rPr>
        <w:t xml:space="preserve"> may require additional quarterly or other reports that verify the deliverables or services are meeting documented specifications. </w:t>
      </w:r>
    </w:p>
    <w:p w14:paraId="2F9DD5BA" w14:textId="77777777" w:rsidR="0047449F" w:rsidRDefault="00E90DAE" w:rsidP="0047449F">
      <w:pPr>
        <w:pStyle w:val="BodyTextIndent3"/>
        <w:widowControl w:val="0"/>
        <w:rPr>
          <w:rFonts w:ascii="Arial" w:hAnsi="Arial"/>
          <w:sz w:val="24"/>
          <w:szCs w:val="24"/>
        </w:rPr>
      </w:pPr>
      <w:r>
        <w:rPr>
          <w:rFonts w:ascii="Arial" w:hAnsi="Arial"/>
          <w:sz w:val="24"/>
          <w:szCs w:val="24"/>
        </w:rPr>
        <w:t>(2)  The state library</w:t>
      </w:r>
      <w:r w:rsidR="0047449F" w:rsidRPr="0047449F">
        <w:rPr>
          <w:rFonts w:ascii="Arial" w:hAnsi="Arial"/>
          <w:sz w:val="24"/>
          <w:szCs w:val="24"/>
        </w:rPr>
        <w:t xml:space="preserve"> will notify the c</w:t>
      </w:r>
      <w:r>
        <w:rPr>
          <w:rFonts w:ascii="Arial" w:hAnsi="Arial"/>
          <w:sz w:val="24"/>
          <w:szCs w:val="24"/>
        </w:rPr>
        <w:t>ouncil of actions the state library</w:t>
      </w:r>
      <w:r w:rsidR="0047449F" w:rsidRPr="0047449F">
        <w:rPr>
          <w:rFonts w:ascii="Arial" w:hAnsi="Arial"/>
          <w:sz w:val="24"/>
          <w:szCs w:val="24"/>
        </w:rPr>
        <w:t xml:space="preserve"> takes when any grants or contracted services do not meet the specific deliverables or timelines defined in the statement of work.</w:t>
      </w:r>
    </w:p>
    <w:p w14:paraId="551D1816" w14:textId="77777777" w:rsidR="00683CF2" w:rsidRDefault="00683CF2" w:rsidP="00510C75">
      <w:pPr>
        <w:widowControl w:val="0"/>
        <w:rPr>
          <w:rFonts w:ascii="Arial" w:hAnsi="Arial"/>
          <w:sz w:val="16"/>
        </w:rPr>
      </w:pPr>
    </w:p>
    <w:p w14:paraId="5831E3D3" w14:textId="77777777" w:rsidR="00510C75" w:rsidRPr="00510C75" w:rsidRDefault="00683CF2" w:rsidP="00510C75">
      <w:pPr>
        <w:widowControl w:val="0"/>
        <w:rPr>
          <w:rFonts w:ascii="Arial" w:hAnsi="Arial" w:cs="Arial"/>
        </w:rPr>
      </w:pPr>
      <w:r w:rsidRPr="00683CF2">
        <w:rPr>
          <w:rFonts w:ascii="Arial" w:hAnsi="Arial" w:cs="Arial"/>
        </w:rPr>
        <w:t>(10.102.9107) OFF-CYCLE GRANTS</w:t>
      </w:r>
      <w:r>
        <w:rPr>
          <w:sz w:val="23"/>
          <w:szCs w:val="23"/>
        </w:rPr>
        <w:t xml:space="preserve"> </w:t>
      </w:r>
      <w:r w:rsidR="00B61A72" w:rsidRPr="00510C75">
        <w:rPr>
          <w:rFonts w:ascii="Arial" w:hAnsi="Arial" w:cs="Arial"/>
          <w:caps/>
          <w:u w:val="single"/>
        </w:rPr>
        <w:t>(</w:t>
      </w:r>
      <w:r w:rsidR="00510C75" w:rsidRPr="00510C75">
        <w:rPr>
          <w:rFonts w:ascii="Arial" w:hAnsi="Arial" w:cs="Arial"/>
        </w:rPr>
        <w:t>1)</w:t>
      </w:r>
      <w:r w:rsidR="00853297">
        <w:rPr>
          <w:rFonts w:ascii="Arial" w:hAnsi="Arial" w:cs="Arial"/>
        </w:rPr>
        <w:t xml:space="preserve"> </w:t>
      </w:r>
      <w:r w:rsidR="00092B97">
        <w:rPr>
          <w:rFonts w:ascii="Arial" w:hAnsi="Arial" w:cs="Arial"/>
        </w:rPr>
        <w:t>The state library</w:t>
      </w:r>
      <w:r w:rsidR="00510C75" w:rsidRPr="00510C75">
        <w:rPr>
          <w:rFonts w:ascii="Arial" w:hAnsi="Arial" w:cs="Arial"/>
        </w:rPr>
        <w:t xml:space="preserve">, with advice of the council, may approve requests for funding that fall outside of the regular grant cycle. </w:t>
      </w:r>
    </w:p>
    <w:p w14:paraId="0CFDFBB5" w14:textId="77777777" w:rsidR="002D45CB" w:rsidRPr="00510C75" w:rsidRDefault="002D45CB" w:rsidP="002D45CB">
      <w:pPr>
        <w:rPr>
          <w:rFonts w:ascii="Arial" w:hAnsi="Arial" w:cs="Arial"/>
        </w:rPr>
      </w:pPr>
    </w:p>
    <w:p w14:paraId="06AE115E" w14:textId="77777777" w:rsidR="002D45CB" w:rsidRDefault="00A877E9" w:rsidP="002D45CB">
      <w:pPr>
        <w:rPr>
          <w:rFonts w:ascii="Arial" w:hAnsi="Arial" w:cs="Arial"/>
        </w:rPr>
      </w:pPr>
      <w:r>
        <w:rPr>
          <w:rFonts w:ascii="Arial" w:hAnsi="Arial" w:cs="Arial"/>
        </w:rPr>
        <w:br w:type="page"/>
      </w:r>
    </w:p>
    <w:p w14:paraId="5EDD08FB" w14:textId="77777777" w:rsidR="00F257BF" w:rsidRPr="00F666D4" w:rsidRDefault="00F257BF" w:rsidP="00F257BF">
      <w:pPr>
        <w:pStyle w:val="Heading1"/>
        <w:ind w:firstLine="360"/>
      </w:pPr>
      <w:bookmarkStart w:id="9" w:name="_Toc407695033"/>
      <w:r>
        <w:lastRenderedPageBreak/>
        <w:t>A</w:t>
      </w:r>
      <w:r w:rsidR="00E925AB">
        <w:t>P</w:t>
      </w:r>
      <w:r>
        <w:t xml:space="preserve">Pendix B – </w:t>
      </w:r>
      <w:r w:rsidRPr="00F666D4">
        <w:t>Grant Administrative Cost Guidelines</w:t>
      </w:r>
      <w:bookmarkEnd w:id="9"/>
    </w:p>
    <w:p w14:paraId="60AE6A1C" w14:textId="77777777" w:rsidR="00F257BF" w:rsidRDefault="00F257BF" w:rsidP="00F257BF">
      <w:pPr>
        <w:tabs>
          <w:tab w:val="left" w:pos="-1440"/>
        </w:tabs>
        <w:jc w:val="center"/>
        <w:rPr>
          <w:rFonts w:ascii="Courier New" w:eastAsia="Courier New" w:hAnsi="Courier New" w:cs="Courier New"/>
          <w:bCs/>
        </w:rPr>
      </w:pPr>
    </w:p>
    <w:p w14:paraId="1E29A7B7" w14:textId="77777777" w:rsidR="00F257BF" w:rsidRDefault="00F257BF" w:rsidP="00F257BF"/>
    <w:p w14:paraId="3F13CE67" w14:textId="77777777" w:rsidR="00F257BF" w:rsidRPr="00E16BA8" w:rsidRDefault="00F257BF" w:rsidP="00F257BF">
      <w:pPr>
        <w:rPr>
          <w:rFonts w:ascii="Arial" w:hAnsi="Arial" w:cs="Arial"/>
        </w:rPr>
      </w:pPr>
      <w:r w:rsidRPr="00E16BA8">
        <w:rPr>
          <w:rFonts w:ascii="Arial" w:hAnsi="Arial" w:cs="Arial"/>
        </w:rPr>
        <w:t>One MLIA grant evaluation criteria is how much of the MLIA dollar is spent directly accomplishing the proposed project goals/objectives vs. the amount of MLIA funds spent on organizational administrative cost.  MLIA grant submissions may include reasonable administrative costs; the question arises as to what is “reasonable”.  Any definition of “reasonable administrative costs” is somewhat subjective, so the criteria is not intended to exclude any rational administrative costs; certainly none that use these costs as “matching” funds in support of the MLIA project goals.</w:t>
      </w:r>
    </w:p>
    <w:p w14:paraId="75E224B9" w14:textId="77777777" w:rsidR="00F257BF" w:rsidRPr="00E16BA8" w:rsidRDefault="00F257BF" w:rsidP="00F257BF">
      <w:pPr>
        <w:rPr>
          <w:rFonts w:ascii="Arial" w:hAnsi="Arial" w:cs="Arial"/>
        </w:rPr>
      </w:pPr>
    </w:p>
    <w:p w14:paraId="7FA7CF34" w14:textId="77777777" w:rsidR="00F257BF" w:rsidRPr="00E16BA8" w:rsidRDefault="00E90DAE" w:rsidP="00F257BF">
      <w:pPr>
        <w:rPr>
          <w:rFonts w:ascii="Arial" w:hAnsi="Arial" w:cs="Arial"/>
        </w:rPr>
      </w:pPr>
      <w:r>
        <w:rPr>
          <w:rFonts w:ascii="Arial" w:hAnsi="Arial" w:cs="Arial"/>
        </w:rPr>
        <w:t>Therefore, Montana State Library and the MLIAC Grants Subcommittee</w:t>
      </w:r>
      <w:r w:rsidR="00F257BF" w:rsidRPr="00E16BA8">
        <w:rPr>
          <w:rFonts w:ascii="Arial" w:hAnsi="Arial" w:cs="Arial"/>
        </w:rPr>
        <w:t xml:space="preserve"> will consider any administrative costs up to 5% of the total MLIA funds requested “reasonable” upon their face value.  If the MLIA administrative costs funds requested exceed 5%, the grant requestor must detail and individually justify each administrative cost.  When evaluating the “above 5%” submissions, </w:t>
      </w:r>
      <w:r w:rsidR="004A3FB2">
        <w:rPr>
          <w:rFonts w:ascii="Arial" w:hAnsi="Arial" w:cs="Arial"/>
        </w:rPr>
        <w:t xml:space="preserve">the Grants Committee and the </w:t>
      </w:r>
      <w:r w:rsidR="00092B97">
        <w:rPr>
          <w:rFonts w:ascii="Arial" w:hAnsi="Arial" w:cs="Arial"/>
        </w:rPr>
        <w:t xml:space="preserve">State Library </w:t>
      </w:r>
      <w:r w:rsidR="00F257BF" w:rsidRPr="00E16BA8">
        <w:rPr>
          <w:rFonts w:ascii="Arial" w:hAnsi="Arial" w:cs="Arial"/>
        </w:rPr>
        <w:t>will consider the:</w:t>
      </w:r>
    </w:p>
    <w:p w14:paraId="63C503C9" w14:textId="77777777" w:rsidR="00F257BF" w:rsidRPr="00E16BA8" w:rsidRDefault="00F257BF" w:rsidP="00DD541A">
      <w:pPr>
        <w:numPr>
          <w:ilvl w:val="0"/>
          <w:numId w:val="2"/>
        </w:numPr>
        <w:rPr>
          <w:rFonts w:ascii="Arial" w:hAnsi="Arial" w:cs="Arial"/>
        </w:rPr>
      </w:pPr>
      <w:r w:rsidRPr="00E16BA8">
        <w:rPr>
          <w:rFonts w:ascii="Arial" w:hAnsi="Arial" w:cs="Arial"/>
        </w:rPr>
        <w:t>Ratio of the total MLIA funded administrative cost to the total MLIA grant funds requested; the higher the ratio, the lower the overall grant score.</w:t>
      </w:r>
    </w:p>
    <w:p w14:paraId="182F26A4" w14:textId="77777777" w:rsidR="00F257BF" w:rsidRPr="00E16BA8" w:rsidRDefault="00F257BF" w:rsidP="00DD541A">
      <w:pPr>
        <w:numPr>
          <w:ilvl w:val="0"/>
          <w:numId w:val="2"/>
        </w:numPr>
        <w:rPr>
          <w:rFonts w:ascii="Arial" w:hAnsi="Arial" w:cs="Arial"/>
        </w:rPr>
      </w:pPr>
      <w:r w:rsidRPr="00E16BA8">
        <w:rPr>
          <w:rFonts w:ascii="Arial" w:hAnsi="Arial" w:cs="Arial"/>
        </w:rPr>
        <w:t>Justification for each administrative cost category, and their application to the goals and objectives of the MLIA Land Plan.</w:t>
      </w:r>
    </w:p>
    <w:p w14:paraId="63EA1547" w14:textId="77777777" w:rsidR="00F257BF" w:rsidRPr="00E16BA8" w:rsidRDefault="00F257BF" w:rsidP="00DD541A">
      <w:pPr>
        <w:numPr>
          <w:ilvl w:val="0"/>
          <w:numId w:val="2"/>
        </w:numPr>
        <w:rPr>
          <w:rFonts w:ascii="Arial" w:hAnsi="Arial" w:cs="Arial"/>
        </w:rPr>
      </w:pPr>
      <w:r w:rsidRPr="00E16BA8">
        <w:rPr>
          <w:rFonts w:ascii="Arial" w:hAnsi="Arial" w:cs="Arial"/>
        </w:rPr>
        <w:t>The mix of current grant submissions and the relative value of this submission to the short and long term goals of the MLIA Council.</w:t>
      </w:r>
    </w:p>
    <w:p w14:paraId="263F2B5F" w14:textId="77777777" w:rsidR="00F257BF" w:rsidRPr="00E16BA8" w:rsidRDefault="00F257BF" w:rsidP="00F257BF">
      <w:pPr>
        <w:rPr>
          <w:rFonts w:ascii="Arial" w:hAnsi="Arial" w:cs="Arial"/>
        </w:rPr>
      </w:pPr>
    </w:p>
    <w:p w14:paraId="606FA889" w14:textId="77777777" w:rsidR="00F257BF" w:rsidRPr="00E16BA8" w:rsidRDefault="00E90DAE" w:rsidP="00F257BF">
      <w:pPr>
        <w:rPr>
          <w:rFonts w:ascii="Arial" w:hAnsi="Arial" w:cs="Arial"/>
        </w:rPr>
      </w:pPr>
      <w:r>
        <w:rPr>
          <w:rFonts w:ascii="Arial" w:hAnsi="Arial" w:cs="Arial"/>
        </w:rPr>
        <w:t>The Montana State Library and the MLIAC Grants Subcommittee</w:t>
      </w:r>
      <w:r w:rsidR="004A3FB2">
        <w:rPr>
          <w:rFonts w:ascii="Arial" w:hAnsi="Arial" w:cs="Arial"/>
        </w:rPr>
        <w:t xml:space="preserve"> </w:t>
      </w:r>
      <w:r w:rsidR="00F257BF" w:rsidRPr="00E16BA8">
        <w:rPr>
          <w:rFonts w:ascii="Arial" w:hAnsi="Arial" w:cs="Arial"/>
        </w:rPr>
        <w:t>have the following options:</w:t>
      </w:r>
    </w:p>
    <w:p w14:paraId="36A1857C" w14:textId="77777777" w:rsidR="00F257BF" w:rsidRPr="00E16BA8" w:rsidRDefault="00F257BF" w:rsidP="00DD541A">
      <w:pPr>
        <w:numPr>
          <w:ilvl w:val="0"/>
          <w:numId w:val="2"/>
        </w:numPr>
        <w:rPr>
          <w:rFonts w:ascii="Arial" w:hAnsi="Arial" w:cs="Arial"/>
        </w:rPr>
      </w:pPr>
      <w:r w:rsidRPr="00E16BA8">
        <w:rPr>
          <w:rFonts w:ascii="Arial" w:hAnsi="Arial" w:cs="Arial"/>
        </w:rPr>
        <w:t>Reject the grant;</w:t>
      </w:r>
    </w:p>
    <w:p w14:paraId="6D8AA73B" w14:textId="77777777" w:rsidR="00F257BF" w:rsidRPr="00E16BA8" w:rsidRDefault="00F257BF" w:rsidP="00DD541A">
      <w:pPr>
        <w:numPr>
          <w:ilvl w:val="0"/>
          <w:numId w:val="2"/>
        </w:numPr>
        <w:rPr>
          <w:rFonts w:ascii="Arial" w:hAnsi="Arial" w:cs="Arial"/>
        </w:rPr>
      </w:pPr>
      <w:r w:rsidRPr="00E16BA8">
        <w:rPr>
          <w:rFonts w:ascii="Arial" w:hAnsi="Arial" w:cs="Arial"/>
        </w:rPr>
        <w:t>Ask the grant requestor to modify the administrative costs;</w:t>
      </w:r>
    </w:p>
    <w:p w14:paraId="7B3E83AE" w14:textId="77777777" w:rsidR="002021F0" w:rsidRDefault="00F257BF" w:rsidP="00DD541A">
      <w:pPr>
        <w:numPr>
          <w:ilvl w:val="0"/>
          <w:numId w:val="2"/>
        </w:numPr>
        <w:rPr>
          <w:rFonts w:ascii="Arial" w:hAnsi="Arial" w:cs="Arial"/>
        </w:rPr>
      </w:pPr>
      <w:r w:rsidRPr="00E16BA8">
        <w:rPr>
          <w:rFonts w:ascii="Arial" w:hAnsi="Arial" w:cs="Arial"/>
        </w:rPr>
        <w:t>Rate the grant lower in the MLIA grant funding priority list; and/or</w:t>
      </w:r>
    </w:p>
    <w:p w14:paraId="284EB727" w14:textId="77777777" w:rsidR="00F257BF" w:rsidRDefault="00F257BF" w:rsidP="00DD541A">
      <w:pPr>
        <w:numPr>
          <w:ilvl w:val="0"/>
          <w:numId w:val="2"/>
        </w:numPr>
        <w:rPr>
          <w:rFonts w:ascii="Arial" w:hAnsi="Arial" w:cs="Arial"/>
        </w:rPr>
      </w:pPr>
      <w:r w:rsidRPr="002021F0">
        <w:rPr>
          <w:rFonts w:ascii="Arial" w:hAnsi="Arial" w:cs="Arial"/>
        </w:rPr>
        <w:t>Accept the administrative costs as submitted.</w:t>
      </w:r>
    </w:p>
    <w:p w14:paraId="6ED52044" w14:textId="77777777" w:rsidR="002021F0" w:rsidRPr="002021F0" w:rsidRDefault="002021F0" w:rsidP="002021F0">
      <w:pPr>
        <w:ind w:left="720"/>
        <w:rPr>
          <w:rFonts w:ascii="Arial" w:hAnsi="Arial" w:cs="Arial"/>
        </w:rPr>
      </w:pPr>
      <w:r>
        <w:rPr>
          <w:rFonts w:ascii="Arial" w:hAnsi="Arial" w:cs="Arial"/>
        </w:rPr>
        <w:br w:type="page"/>
      </w:r>
    </w:p>
    <w:p w14:paraId="0143CD63" w14:textId="77777777" w:rsidR="00B95AF8" w:rsidRPr="00F666D4" w:rsidRDefault="00B95AF8" w:rsidP="00B95AF8">
      <w:pPr>
        <w:pStyle w:val="Heading1"/>
        <w:ind w:firstLine="360"/>
      </w:pPr>
      <w:bookmarkStart w:id="10" w:name="_Toc407695034"/>
      <w:r>
        <w:lastRenderedPageBreak/>
        <w:t>APPendix C – Guide to grant scoring</w:t>
      </w:r>
      <w:bookmarkEnd w:id="10"/>
    </w:p>
    <w:p w14:paraId="212B0C09" w14:textId="77777777" w:rsidR="00670F52" w:rsidRDefault="00670F52" w:rsidP="00670F52">
      <w:pPr>
        <w:rPr>
          <w:b/>
          <w:sz w:val="28"/>
          <w:szCs w:val="28"/>
        </w:rPr>
      </w:pPr>
    </w:p>
    <w:p w14:paraId="0B796A2C" w14:textId="77777777" w:rsidR="00670F52" w:rsidRPr="00670F52" w:rsidRDefault="00670F52" w:rsidP="00670F52">
      <w:pPr>
        <w:rPr>
          <w:rFonts w:ascii="Arial" w:hAnsi="Arial" w:cs="Arial"/>
          <w:b/>
        </w:rPr>
      </w:pPr>
      <w:r w:rsidRPr="00670F52">
        <w:rPr>
          <w:rFonts w:ascii="Arial" w:hAnsi="Arial" w:cs="Arial"/>
          <w:b/>
        </w:rPr>
        <w:t>Step Two: Relevance and Public Benefit Narrative Scoring – 100 Total Points</w:t>
      </w:r>
    </w:p>
    <w:p w14:paraId="4BEAE21A" w14:textId="77777777" w:rsidR="00670F52" w:rsidRPr="00670F52" w:rsidRDefault="00670F52" w:rsidP="00670F52">
      <w:pPr>
        <w:rPr>
          <w:rFonts w:ascii="Calibri" w:hAnsi="Calibri"/>
          <w:b/>
          <w:sz w:val="28"/>
          <w:szCs w:val="28"/>
        </w:rPr>
      </w:pPr>
    </w:p>
    <w:p w14:paraId="0CF0E5EA" w14:textId="77777777" w:rsidR="00670F52" w:rsidRPr="00670F52" w:rsidRDefault="00670F52" w:rsidP="00DD541A">
      <w:pPr>
        <w:pStyle w:val="ListParagraph"/>
        <w:numPr>
          <w:ilvl w:val="0"/>
          <w:numId w:val="9"/>
        </w:numPr>
        <w:rPr>
          <w:rFonts w:ascii="Arial" w:hAnsi="Arial" w:cs="Arial"/>
          <w:sz w:val="24"/>
          <w:szCs w:val="24"/>
        </w:rPr>
      </w:pPr>
      <w:r w:rsidRPr="00670F52">
        <w:rPr>
          <w:rFonts w:ascii="Arial" w:hAnsi="Arial" w:cs="Arial"/>
          <w:sz w:val="24"/>
          <w:szCs w:val="24"/>
        </w:rPr>
        <w:t xml:space="preserve">Sub-criteria 1 – Project meets the purpose of the </w:t>
      </w:r>
      <w:smartTag w:uri="urn:schemas-microsoft-com:office:smarttags" w:element="State">
        <w:smartTag w:uri="urn:schemas-microsoft-com:office:smarttags" w:element="place">
          <w:r w:rsidRPr="00670F52">
            <w:rPr>
              <w:rFonts w:ascii="Arial" w:hAnsi="Arial" w:cs="Arial"/>
              <w:sz w:val="24"/>
              <w:szCs w:val="24"/>
            </w:rPr>
            <w:t>Montana</w:t>
          </w:r>
        </w:smartTag>
      </w:smartTag>
      <w:r w:rsidRPr="00670F52">
        <w:rPr>
          <w:rFonts w:ascii="Arial" w:hAnsi="Arial" w:cs="Arial"/>
          <w:sz w:val="24"/>
          <w:szCs w:val="24"/>
        </w:rPr>
        <w:t xml:space="preserve"> land Information Act  - 25 points total</w:t>
      </w:r>
    </w:p>
    <w:p w14:paraId="10B0F15E" w14:textId="77777777" w:rsidR="00670F52" w:rsidRPr="00670F52" w:rsidRDefault="00670F52" w:rsidP="00670F52">
      <w:pPr>
        <w:pStyle w:val="ListParagraph"/>
        <w:ind w:left="1440"/>
        <w:rPr>
          <w:rFonts w:ascii="Arial" w:hAnsi="Arial" w:cs="Arial"/>
          <w:sz w:val="24"/>
          <w:szCs w:val="24"/>
        </w:rPr>
      </w:pPr>
      <w:r w:rsidRPr="00670F52">
        <w:rPr>
          <w:rFonts w:ascii="Arial" w:hAnsi="Arial" w:cs="Arial"/>
          <w:sz w:val="24"/>
          <w:szCs w:val="24"/>
        </w:rPr>
        <w:t xml:space="preserve">Applicant specifically states how the project will develop standardized sustainable methods to collect maintain or disseminate information in digital formats about the natural and artificial land characteristics of </w:t>
      </w:r>
      <w:smartTag w:uri="urn:schemas-microsoft-com:office:smarttags" w:element="State">
        <w:smartTag w:uri="urn:schemas-microsoft-com:office:smarttags" w:element="place">
          <w:r w:rsidRPr="00670F52">
            <w:rPr>
              <w:rFonts w:ascii="Arial" w:hAnsi="Arial" w:cs="Arial"/>
              <w:sz w:val="24"/>
              <w:szCs w:val="24"/>
            </w:rPr>
            <w:t>Montana</w:t>
          </w:r>
        </w:smartTag>
      </w:smartTag>
      <w:r w:rsidRPr="00670F52">
        <w:rPr>
          <w:rFonts w:ascii="Arial" w:hAnsi="Arial" w:cs="Arial"/>
          <w:sz w:val="24"/>
          <w:szCs w:val="24"/>
        </w:rPr>
        <w:t xml:space="preserve"> </w:t>
      </w:r>
    </w:p>
    <w:p w14:paraId="6F284ED4" w14:textId="77777777" w:rsidR="00670F52" w:rsidRPr="00670F52" w:rsidRDefault="00670F52" w:rsidP="00DD541A">
      <w:pPr>
        <w:pStyle w:val="ListParagraph"/>
        <w:numPr>
          <w:ilvl w:val="0"/>
          <w:numId w:val="9"/>
        </w:numPr>
        <w:rPr>
          <w:rFonts w:ascii="Arial" w:hAnsi="Arial" w:cs="Arial"/>
          <w:sz w:val="24"/>
          <w:szCs w:val="24"/>
        </w:rPr>
      </w:pPr>
      <w:r w:rsidRPr="00670F52">
        <w:rPr>
          <w:rFonts w:ascii="Arial" w:hAnsi="Arial" w:cs="Arial"/>
          <w:sz w:val="24"/>
          <w:szCs w:val="24"/>
        </w:rPr>
        <w:t xml:space="preserve">Sub-criteria 2 – Applicant specifically describes </w:t>
      </w:r>
      <w:r w:rsidR="004A3FB2">
        <w:rPr>
          <w:rFonts w:ascii="Arial" w:hAnsi="Arial" w:cs="Arial"/>
          <w:sz w:val="24"/>
          <w:szCs w:val="24"/>
        </w:rPr>
        <w:t xml:space="preserve">how the project meets </w:t>
      </w:r>
      <w:r w:rsidRPr="00670F52">
        <w:rPr>
          <w:rFonts w:ascii="Arial" w:hAnsi="Arial" w:cs="Arial"/>
          <w:sz w:val="24"/>
          <w:szCs w:val="24"/>
        </w:rPr>
        <w:t xml:space="preserve">at </w:t>
      </w:r>
      <w:r w:rsidR="004A3FB2">
        <w:rPr>
          <w:rFonts w:ascii="Arial" w:hAnsi="Arial" w:cs="Arial"/>
          <w:sz w:val="24"/>
          <w:szCs w:val="24"/>
        </w:rPr>
        <w:t xml:space="preserve">least one of the grant categories of </w:t>
      </w:r>
      <w:r w:rsidRPr="00670F52">
        <w:rPr>
          <w:rFonts w:ascii="Arial" w:hAnsi="Arial" w:cs="Arial"/>
          <w:sz w:val="24"/>
          <w:szCs w:val="24"/>
        </w:rPr>
        <w:t>the annual Land Information Plan – 25 points total</w:t>
      </w:r>
    </w:p>
    <w:p w14:paraId="7865173E" w14:textId="77777777" w:rsidR="00670F52" w:rsidRPr="00670F52" w:rsidRDefault="00670F52" w:rsidP="00670F52">
      <w:pPr>
        <w:pStyle w:val="ListParagraph"/>
        <w:ind w:left="1440"/>
        <w:rPr>
          <w:rFonts w:ascii="Arial" w:hAnsi="Arial" w:cs="Arial"/>
          <w:sz w:val="24"/>
          <w:szCs w:val="24"/>
        </w:rPr>
      </w:pPr>
      <w:r w:rsidRPr="00670F52">
        <w:rPr>
          <w:rFonts w:ascii="Arial" w:hAnsi="Arial" w:cs="Arial"/>
          <w:sz w:val="24"/>
          <w:szCs w:val="24"/>
        </w:rPr>
        <w:t>Applicant uses specific examples to explain how the project meets at least one goal and objective of the land plan</w:t>
      </w:r>
    </w:p>
    <w:p w14:paraId="5939AC05" w14:textId="77777777" w:rsidR="00670F52" w:rsidRPr="00670F52" w:rsidRDefault="00670F52" w:rsidP="00DD541A">
      <w:pPr>
        <w:pStyle w:val="ListParagraph"/>
        <w:numPr>
          <w:ilvl w:val="0"/>
          <w:numId w:val="9"/>
        </w:numPr>
        <w:rPr>
          <w:rFonts w:ascii="Arial" w:hAnsi="Arial" w:cs="Arial"/>
          <w:sz w:val="24"/>
          <w:szCs w:val="24"/>
        </w:rPr>
      </w:pPr>
      <w:r w:rsidRPr="00670F52">
        <w:rPr>
          <w:rFonts w:ascii="Arial" w:hAnsi="Arial" w:cs="Arial"/>
          <w:sz w:val="24"/>
          <w:szCs w:val="24"/>
        </w:rPr>
        <w:t>Sub-criteria 3 – Applicant specifically describes the public benefit - 50 points total</w:t>
      </w:r>
    </w:p>
    <w:p w14:paraId="14891775" w14:textId="77777777" w:rsidR="00670F52" w:rsidRPr="00670F52" w:rsidRDefault="00670F52" w:rsidP="00DD541A">
      <w:pPr>
        <w:pStyle w:val="ListParagraph"/>
        <w:numPr>
          <w:ilvl w:val="1"/>
          <w:numId w:val="9"/>
        </w:numPr>
        <w:rPr>
          <w:rFonts w:ascii="Arial" w:hAnsi="Arial" w:cs="Arial"/>
          <w:sz w:val="24"/>
          <w:szCs w:val="24"/>
        </w:rPr>
      </w:pPr>
      <w:r w:rsidRPr="00670F52">
        <w:rPr>
          <w:rFonts w:ascii="Arial" w:hAnsi="Arial" w:cs="Arial"/>
          <w:sz w:val="24"/>
          <w:szCs w:val="24"/>
        </w:rPr>
        <w:t>Applicant demonstrates that the project will benefit and support multiple government agencies</w:t>
      </w:r>
    </w:p>
    <w:p w14:paraId="6A559C99" w14:textId="77777777" w:rsidR="00670F52" w:rsidRPr="00670F52" w:rsidRDefault="00670F52" w:rsidP="00DD541A">
      <w:pPr>
        <w:pStyle w:val="ListParagraph"/>
        <w:numPr>
          <w:ilvl w:val="2"/>
          <w:numId w:val="9"/>
        </w:numPr>
        <w:rPr>
          <w:rFonts w:ascii="Arial" w:hAnsi="Arial" w:cs="Arial"/>
          <w:sz w:val="24"/>
          <w:szCs w:val="24"/>
        </w:rPr>
      </w:pPr>
      <w:r w:rsidRPr="00670F52">
        <w:rPr>
          <w:rFonts w:ascii="Arial" w:hAnsi="Arial" w:cs="Arial"/>
          <w:sz w:val="24"/>
          <w:szCs w:val="24"/>
        </w:rPr>
        <w:t>Project demonstrates that it will benefit at least one other agency across departments, for example a county project benefits public works, the fire department and planning; or</w:t>
      </w:r>
    </w:p>
    <w:p w14:paraId="71658327" w14:textId="77777777" w:rsidR="00670F52" w:rsidRPr="00670F52" w:rsidRDefault="00670F52" w:rsidP="00DD541A">
      <w:pPr>
        <w:pStyle w:val="ListParagraph"/>
        <w:numPr>
          <w:ilvl w:val="2"/>
          <w:numId w:val="9"/>
        </w:numPr>
        <w:rPr>
          <w:rFonts w:ascii="Arial" w:hAnsi="Arial" w:cs="Arial"/>
          <w:sz w:val="24"/>
          <w:szCs w:val="24"/>
        </w:rPr>
      </w:pPr>
      <w:r w:rsidRPr="00670F52">
        <w:rPr>
          <w:rFonts w:ascii="Arial" w:hAnsi="Arial" w:cs="Arial"/>
          <w:sz w:val="24"/>
          <w:szCs w:val="24"/>
        </w:rPr>
        <w:t>Project demonstrates that it will benefit multiple cross-jurisdictional agencies, for example a county project benefits the Forest Service, BLM and a Tribal Government.</w:t>
      </w:r>
    </w:p>
    <w:p w14:paraId="5E656CBF" w14:textId="77777777" w:rsidR="002D45CB" w:rsidRDefault="00670F52" w:rsidP="00DD541A">
      <w:pPr>
        <w:pStyle w:val="ListParagraph"/>
        <w:numPr>
          <w:ilvl w:val="1"/>
          <w:numId w:val="9"/>
        </w:numPr>
        <w:rPr>
          <w:rFonts w:ascii="Arial" w:hAnsi="Arial" w:cs="Arial"/>
          <w:sz w:val="24"/>
          <w:szCs w:val="24"/>
        </w:rPr>
      </w:pPr>
      <w:r w:rsidRPr="00670F52">
        <w:rPr>
          <w:rFonts w:ascii="Arial" w:hAnsi="Arial" w:cs="Arial"/>
          <w:sz w:val="24"/>
          <w:szCs w:val="24"/>
        </w:rPr>
        <w:t>Applicant demonstrates public good and provides specific examples of that public good</w:t>
      </w:r>
    </w:p>
    <w:p w14:paraId="7409C5B5" w14:textId="77777777" w:rsidR="00670F52" w:rsidRDefault="00670F52" w:rsidP="00670F52">
      <w:pPr>
        <w:pStyle w:val="ListParagraph"/>
        <w:ind w:left="1440"/>
        <w:rPr>
          <w:rFonts w:ascii="Arial" w:hAnsi="Arial" w:cs="Arial"/>
          <w:sz w:val="24"/>
          <w:szCs w:val="24"/>
        </w:rPr>
      </w:pPr>
      <w:r>
        <w:rPr>
          <w:rFonts w:ascii="Arial" w:hAnsi="Arial" w:cs="Arial"/>
          <w:sz w:val="24"/>
          <w:szCs w:val="24"/>
        </w:rPr>
        <w:br w:type="page"/>
      </w:r>
    </w:p>
    <w:p w14:paraId="35F2A74B" w14:textId="77777777" w:rsidR="00670F52" w:rsidRDefault="00670F52" w:rsidP="00670F52">
      <w:pPr>
        <w:rPr>
          <w:rFonts w:ascii="Arial" w:hAnsi="Arial" w:cs="Arial"/>
          <w:b/>
        </w:rPr>
      </w:pPr>
      <w:r w:rsidRPr="00E8287F">
        <w:rPr>
          <w:rFonts w:ascii="Arial" w:hAnsi="Arial" w:cs="Arial"/>
          <w:b/>
        </w:rPr>
        <w:lastRenderedPageBreak/>
        <w:t>Step Three: Scope of Work Narrative Scoring– 100 Total Points</w:t>
      </w:r>
    </w:p>
    <w:p w14:paraId="3908A982" w14:textId="77777777" w:rsidR="00670F52" w:rsidRPr="00E8287F" w:rsidRDefault="00670F52" w:rsidP="00670F52">
      <w:pPr>
        <w:rPr>
          <w:rFonts w:ascii="Arial" w:hAnsi="Arial" w:cs="Arial"/>
          <w:b/>
        </w:rPr>
      </w:pPr>
    </w:p>
    <w:p w14:paraId="1C5BC216" w14:textId="77777777" w:rsidR="00670F52" w:rsidRPr="00E8287F" w:rsidRDefault="00670F52" w:rsidP="00DD541A">
      <w:pPr>
        <w:pStyle w:val="ListParagraph"/>
        <w:numPr>
          <w:ilvl w:val="0"/>
          <w:numId w:val="10"/>
        </w:numPr>
        <w:rPr>
          <w:rFonts w:ascii="Arial" w:hAnsi="Arial" w:cs="Arial"/>
          <w:sz w:val="24"/>
          <w:szCs w:val="24"/>
        </w:rPr>
      </w:pPr>
      <w:r w:rsidRPr="00E8287F">
        <w:rPr>
          <w:rFonts w:ascii="Arial" w:hAnsi="Arial" w:cs="Arial"/>
          <w:sz w:val="24"/>
          <w:szCs w:val="24"/>
        </w:rPr>
        <w:t>Sub-criteria 1 – Project goals and objectives are detailed and consistent with the Relevance and Public Benefit Narrative - 70 points total</w:t>
      </w:r>
    </w:p>
    <w:p w14:paraId="07318203" w14:textId="77777777" w:rsidR="00670F52" w:rsidRPr="00E8287F" w:rsidRDefault="00670F52" w:rsidP="00670F52">
      <w:pPr>
        <w:pStyle w:val="ListParagraph"/>
        <w:ind w:left="1080"/>
        <w:rPr>
          <w:rFonts w:ascii="Arial" w:hAnsi="Arial" w:cs="Arial"/>
          <w:sz w:val="24"/>
          <w:szCs w:val="24"/>
        </w:rPr>
      </w:pPr>
      <w:r w:rsidRPr="00E8287F">
        <w:rPr>
          <w:rFonts w:ascii="Arial" w:hAnsi="Arial" w:cs="Arial"/>
          <w:sz w:val="24"/>
          <w:szCs w:val="24"/>
        </w:rPr>
        <w:t xml:space="preserve">The narrative is broken into a series of project goals, measurable objectives and tasks. </w:t>
      </w:r>
    </w:p>
    <w:p w14:paraId="11557387" w14:textId="77777777" w:rsidR="00670F52" w:rsidRPr="00E8287F" w:rsidRDefault="00670F52" w:rsidP="00DD541A">
      <w:pPr>
        <w:pStyle w:val="ListParagraph"/>
        <w:numPr>
          <w:ilvl w:val="2"/>
          <w:numId w:val="10"/>
        </w:numPr>
        <w:rPr>
          <w:rFonts w:ascii="Arial" w:hAnsi="Arial" w:cs="Arial"/>
          <w:sz w:val="24"/>
          <w:szCs w:val="24"/>
        </w:rPr>
      </w:pPr>
      <w:r w:rsidRPr="00E8287F">
        <w:rPr>
          <w:rFonts w:ascii="Arial" w:hAnsi="Arial" w:cs="Arial"/>
          <w:sz w:val="24"/>
          <w:szCs w:val="24"/>
        </w:rPr>
        <w:t xml:space="preserve">The goal or goals are consistent with the overall project purpose described in the Relevance and Public Benefit Narrative </w:t>
      </w:r>
    </w:p>
    <w:p w14:paraId="163DABA2" w14:textId="77777777" w:rsidR="00670F52" w:rsidRPr="00E8287F" w:rsidRDefault="00670F52" w:rsidP="00DD541A">
      <w:pPr>
        <w:pStyle w:val="ListParagraph"/>
        <w:numPr>
          <w:ilvl w:val="2"/>
          <w:numId w:val="10"/>
        </w:numPr>
        <w:rPr>
          <w:rFonts w:ascii="Arial" w:hAnsi="Arial" w:cs="Arial"/>
          <w:sz w:val="24"/>
          <w:szCs w:val="24"/>
        </w:rPr>
      </w:pPr>
      <w:r w:rsidRPr="00E8287F">
        <w:rPr>
          <w:rFonts w:ascii="Arial" w:hAnsi="Arial" w:cs="Arial"/>
          <w:sz w:val="24"/>
          <w:szCs w:val="24"/>
        </w:rPr>
        <w:t xml:space="preserve">Objective or objectives  align logically with the stated goal(s) and success is clearly measurable  </w:t>
      </w:r>
    </w:p>
    <w:p w14:paraId="56EE120F" w14:textId="77777777" w:rsidR="00670F52" w:rsidRDefault="00670F52" w:rsidP="00DD541A">
      <w:pPr>
        <w:pStyle w:val="ListParagraph"/>
        <w:numPr>
          <w:ilvl w:val="2"/>
          <w:numId w:val="10"/>
        </w:numPr>
        <w:rPr>
          <w:rFonts w:ascii="Arial" w:hAnsi="Arial" w:cs="Arial"/>
          <w:sz w:val="24"/>
          <w:szCs w:val="24"/>
        </w:rPr>
      </w:pPr>
      <w:r w:rsidRPr="00E8287F">
        <w:rPr>
          <w:rFonts w:ascii="Arial" w:hAnsi="Arial" w:cs="Arial"/>
          <w:sz w:val="24"/>
          <w:szCs w:val="24"/>
        </w:rPr>
        <w:t xml:space="preserve">The tasks under each objective are described in enough detail to clearly demonstrate that the project is technically feasible and the applicant understands the entire scope of the project.  Any equipment purchases are listed as tasks. </w:t>
      </w:r>
    </w:p>
    <w:p w14:paraId="0637A9BC" w14:textId="77777777" w:rsidR="00670F52" w:rsidRDefault="00670F52" w:rsidP="00670F52">
      <w:pPr>
        <w:pStyle w:val="ListParagraph"/>
        <w:ind w:left="2160"/>
        <w:rPr>
          <w:rFonts w:ascii="Arial" w:hAnsi="Arial" w:cs="Arial"/>
          <w:sz w:val="24"/>
          <w:szCs w:val="24"/>
        </w:rPr>
      </w:pPr>
    </w:p>
    <w:p w14:paraId="2077546F" w14:textId="77777777" w:rsidR="00670F52" w:rsidRDefault="00670F52" w:rsidP="00DD541A">
      <w:pPr>
        <w:pStyle w:val="ListParagraph"/>
        <w:numPr>
          <w:ilvl w:val="0"/>
          <w:numId w:val="10"/>
        </w:numPr>
        <w:rPr>
          <w:rFonts w:ascii="Arial" w:hAnsi="Arial" w:cs="Arial"/>
          <w:sz w:val="24"/>
          <w:szCs w:val="24"/>
        </w:rPr>
      </w:pPr>
      <w:r w:rsidRPr="00670F52">
        <w:rPr>
          <w:rFonts w:ascii="Arial" w:hAnsi="Arial" w:cs="Arial"/>
          <w:sz w:val="24"/>
          <w:szCs w:val="24"/>
        </w:rPr>
        <w:t>Sub-criteria 2 – The scope of work includes a time line or schedule with tasks listed in sequence from start date to completion. Tasks dependent on the completion of previous tasks should be noted – 30 points total</w:t>
      </w:r>
    </w:p>
    <w:p w14:paraId="1CEEF693" w14:textId="77777777" w:rsidR="00865921" w:rsidRDefault="00865921" w:rsidP="00865921">
      <w:pPr>
        <w:pStyle w:val="ListParagraph"/>
        <w:rPr>
          <w:rFonts w:ascii="Arial" w:hAnsi="Arial" w:cs="Arial"/>
          <w:sz w:val="24"/>
          <w:szCs w:val="24"/>
        </w:rPr>
      </w:pPr>
      <w:r>
        <w:rPr>
          <w:rFonts w:ascii="Arial" w:hAnsi="Arial" w:cs="Arial"/>
          <w:sz w:val="24"/>
          <w:szCs w:val="24"/>
        </w:rPr>
        <w:br w:type="page"/>
      </w:r>
    </w:p>
    <w:p w14:paraId="16762D7C" w14:textId="77777777" w:rsidR="00865921" w:rsidRDefault="00865921" w:rsidP="00865921">
      <w:pPr>
        <w:rPr>
          <w:rFonts w:ascii="Arial" w:hAnsi="Arial" w:cs="Arial"/>
          <w:b/>
        </w:rPr>
      </w:pPr>
      <w:r w:rsidRPr="009E7FEF">
        <w:rPr>
          <w:rFonts w:ascii="Arial" w:hAnsi="Arial" w:cs="Arial"/>
          <w:b/>
        </w:rPr>
        <w:lastRenderedPageBreak/>
        <w:t>Step Four: Project Management and Organizational Capability Narrative Scoring – 100 Total Points</w:t>
      </w:r>
    </w:p>
    <w:p w14:paraId="4EBBBDD8" w14:textId="77777777" w:rsidR="00865921" w:rsidRPr="009E7FEF" w:rsidRDefault="00865921" w:rsidP="00865921">
      <w:pPr>
        <w:rPr>
          <w:rFonts w:ascii="Arial" w:hAnsi="Arial" w:cs="Arial"/>
          <w:b/>
        </w:rPr>
      </w:pPr>
    </w:p>
    <w:p w14:paraId="136EF278" w14:textId="77777777" w:rsidR="00865921" w:rsidRPr="009E7FEF" w:rsidRDefault="00865921" w:rsidP="00DD541A">
      <w:pPr>
        <w:pStyle w:val="ListParagraph"/>
        <w:numPr>
          <w:ilvl w:val="0"/>
          <w:numId w:val="11"/>
        </w:numPr>
        <w:rPr>
          <w:rFonts w:ascii="Arial" w:hAnsi="Arial" w:cs="Arial"/>
          <w:sz w:val="24"/>
          <w:szCs w:val="24"/>
        </w:rPr>
      </w:pPr>
      <w:r w:rsidRPr="009E7FEF">
        <w:rPr>
          <w:rFonts w:ascii="Arial" w:hAnsi="Arial" w:cs="Arial"/>
          <w:sz w:val="24"/>
          <w:szCs w:val="24"/>
        </w:rPr>
        <w:t>Sub-criteria 1 – The applicant describes project(s) that they have completed that are similar in scope to the one described in the Scope of Work Narrative – 60 points total</w:t>
      </w:r>
    </w:p>
    <w:p w14:paraId="2258A7C2" w14:textId="77777777" w:rsidR="00865921" w:rsidRPr="009E7FEF" w:rsidRDefault="00865921" w:rsidP="00865921">
      <w:pPr>
        <w:pStyle w:val="ListParagraph"/>
        <w:ind w:left="1080"/>
        <w:rPr>
          <w:rFonts w:ascii="Arial" w:hAnsi="Arial" w:cs="Arial"/>
          <w:sz w:val="24"/>
          <w:szCs w:val="24"/>
        </w:rPr>
      </w:pPr>
      <w:r w:rsidRPr="009E7FEF">
        <w:rPr>
          <w:rFonts w:ascii="Arial" w:hAnsi="Arial" w:cs="Arial"/>
          <w:sz w:val="24"/>
          <w:szCs w:val="24"/>
        </w:rPr>
        <w:t>The applicant specifically describes completed project(s) so clear understanding of the scope, methodologies and any similarities to the one in the Scope of Work Narrative are present. The applicant may describe up to three projects</w:t>
      </w:r>
    </w:p>
    <w:p w14:paraId="3E287FDD" w14:textId="77777777" w:rsidR="00865921" w:rsidRPr="009E7FEF" w:rsidRDefault="00865921" w:rsidP="00DD541A">
      <w:pPr>
        <w:pStyle w:val="ListParagraph"/>
        <w:numPr>
          <w:ilvl w:val="0"/>
          <w:numId w:val="11"/>
        </w:numPr>
        <w:rPr>
          <w:rFonts w:ascii="Arial" w:hAnsi="Arial" w:cs="Arial"/>
          <w:sz w:val="24"/>
          <w:szCs w:val="24"/>
        </w:rPr>
      </w:pPr>
      <w:r w:rsidRPr="009E7FEF">
        <w:rPr>
          <w:rFonts w:ascii="Arial" w:hAnsi="Arial" w:cs="Arial"/>
          <w:sz w:val="24"/>
          <w:szCs w:val="24"/>
        </w:rPr>
        <w:t>Sub-criteria 2 – The applicant lists the project manager, key personnel, project partners and an contractors that will work on the project – 40 points total</w:t>
      </w:r>
    </w:p>
    <w:p w14:paraId="32BE1894" w14:textId="77777777" w:rsidR="00865921" w:rsidRPr="009E7FEF" w:rsidRDefault="00865921" w:rsidP="00DD541A">
      <w:pPr>
        <w:pStyle w:val="ListParagraph"/>
        <w:numPr>
          <w:ilvl w:val="1"/>
          <w:numId w:val="11"/>
        </w:numPr>
        <w:rPr>
          <w:rFonts w:ascii="Arial" w:hAnsi="Arial" w:cs="Arial"/>
          <w:sz w:val="24"/>
          <w:szCs w:val="24"/>
        </w:rPr>
      </w:pPr>
      <w:r w:rsidRPr="009E7FEF">
        <w:rPr>
          <w:rFonts w:ascii="Arial" w:hAnsi="Arial" w:cs="Arial"/>
          <w:sz w:val="24"/>
          <w:szCs w:val="24"/>
        </w:rPr>
        <w:t xml:space="preserve">Project manager has demonstrated experience managing similar projects.  </w:t>
      </w:r>
    </w:p>
    <w:p w14:paraId="41C1B0B2" w14:textId="77777777" w:rsidR="00865921" w:rsidRPr="009E7FEF" w:rsidRDefault="00865921" w:rsidP="00DD541A">
      <w:pPr>
        <w:pStyle w:val="ListParagraph"/>
        <w:numPr>
          <w:ilvl w:val="1"/>
          <w:numId w:val="11"/>
        </w:numPr>
        <w:rPr>
          <w:rFonts w:ascii="Arial" w:hAnsi="Arial" w:cs="Arial"/>
          <w:sz w:val="24"/>
          <w:szCs w:val="24"/>
        </w:rPr>
      </w:pPr>
      <w:r w:rsidRPr="009E7FEF">
        <w:rPr>
          <w:rFonts w:ascii="Arial" w:hAnsi="Arial" w:cs="Arial"/>
          <w:sz w:val="24"/>
          <w:szCs w:val="24"/>
        </w:rPr>
        <w:t xml:space="preserve">Key personnel and project partners (if applicable) have demonstrated experience working on similar projects.  </w:t>
      </w:r>
    </w:p>
    <w:p w14:paraId="3EA468B7" w14:textId="77777777" w:rsidR="00865921" w:rsidRPr="009E7FEF" w:rsidRDefault="00865921" w:rsidP="00DD541A">
      <w:pPr>
        <w:pStyle w:val="ListParagraph"/>
        <w:numPr>
          <w:ilvl w:val="1"/>
          <w:numId w:val="11"/>
        </w:numPr>
        <w:rPr>
          <w:rFonts w:ascii="Arial" w:hAnsi="Arial" w:cs="Arial"/>
          <w:sz w:val="28"/>
          <w:szCs w:val="28"/>
        </w:rPr>
      </w:pPr>
      <w:r w:rsidRPr="009E7FEF">
        <w:rPr>
          <w:rFonts w:ascii="Arial" w:hAnsi="Arial" w:cs="Arial"/>
          <w:sz w:val="24"/>
          <w:szCs w:val="24"/>
        </w:rPr>
        <w:t xml:space="preserve">Any proposed subcontractors and the procurement process for acquiring them is described. </w:t>
      </w:r>
      <w:r w:rsidRPr="009E7FEF">
        <w:rPr>
          <w:rFonts w:ascii="Arial" w:hAnsi="Arial" w:cs="Arial"/>
          <w:sz w:val="28"/>
          <w:szCs w:val="28"/>
        </w:rPr>
        <w:t xml:space="preserve"> </w:t>
      </w:r>
    </w:p>
    <w:p w14:paraId="44521C55" w14:textId="77777777" w:rsidR="00865921" w:rsidRDefault="004D67D7" w:rsidP="00865921">
      <w:pPr>
        <w:pStyle w:val="ListParagraph"/>
        <w:rPr>
          <w:rFonts w:ascii="Arial" w:hAnsi="Arial" w:cs="Arial"/>
          <w:sz w:val="24"/>
          <w:szCs w:val="24"/>
        </w:rPr>
      </w:pPr>
      <w:r>
        <w:rPr>
          <w:rFonts w:ascii="Arial" w:hAnsi="Arial" w:cs="Arial"/>
          <w:sz w:val="24"/>
          <w:szCs w:val="24"/>
        </w:rPr>
        <w:br w:type="page"/>
      </w:r>
    </w:p>
    <w:p w14:paraId="1D15B948" w14:textId="77777777" w:rsidR="004D67D7" w:rsidRDefault="004D67D7" w:rsidP="004D67D7">
      <w:pPr>
        <w:rPr>
          <w:rFonts w:ascii="Arial" w:hAnsi="Arial" w:cs="Arial"/>
          <w:b/>
        </w:rPr>
      </w:pPr>
      <w:r w:rsidRPr="00771826">
        <w:rPr>
          <w:rFonts w:ascii="Arial" w:hAnsi="Arial" w:cs="Arial"/>
          <w:b/>
        </w:rPr>
        <w:lastRenderedPageBreak/>
        <w:t>Step Five: Budget Justification and Tables Scoring – 100 Total Points</w:t>
      </w:r>
    </w:p>
    <w:p w14:paraId="6571AECF" w14:textId="77777777" w:rsidR="004D67D7" w:rsidRPr="00771826" w:rsidRDefault="004D67D7" w:rsidP="004D67D7">
      <w:pPr>
        <w:rPr>
          <w:rFonts w:ascii="Arial" w:hAnsi="Arial" w:cs="Arial"/>
          <w:b/>
        </w:rPr>
      </w:pPr>
    </w:p>
    <w:p w14:paraId="554C291E" w14:textId="77777777" w:rsidR="004D67D7" w:rsidRPr="00771826" w:rsidRDefault="004D67D7" w:rsidP="00DD541A">
      <w:pPr>
        <w:pStyle w:val="ListParagraph"/>
        <w:numPr>
          <w:ilvl w:val="0"/>
          <w:numId w:val="12"/>
        </w:numPr>
        <w:rPr>
          <w:rFonts w:ascii="Arial" w:hAnsi="Arial" w:cs="Arial"/>
          <w:sz w:val="24"/>
          <w:szCs w:val="24"/>
        </w:rPr>
      </w:pPr>
      <w:r w:rsidRPr="00771826">
        <w:rPr>
          <w:rFonts w:ascii="Arial" w:hAnsi="Arial" w:cs="Arial"/>
          <w:sz w:val="24"/>
          <w:szCs w:val="24"/>
        </w:rPr>
        <w:t>Sub-criteria 1 – The applicant provides a clear picture of what MLIA and matching funds will purchase- 60 points total</w:t>
      </w:r>
    </w:p>
    <w:p w14:paraId="65D24FA5" w14:textId="77777777" w:rsidR="004D67D7" w:rsidRPr="00771826" w:rsidRDefault="004D67D7" w:rsidP="00DD541A">
      <w:pPr>
        <w:pStyle w:val="ListParagraph"/>
        <w:numPr>
          <w:ilvl w:val="1"/>
          <w:numId w:val="12"/>
        </w:numPr>
        <w:rPr>
          <w:rFonts w:ascii="Arial" w:hAnsi="Arial" w:cs="Arial"/>
          <w:sz w:val="24"/>
          <w:szCs w:val="24"/>
        </w:rPr>
      </w:pPr>
      <w:r w:rsidRPr="00771826">
        <w:rPr>
          <w:rFonts w:ascii="Arial" w:hAnsi="Arial" w:cs="Arial"/>
          <w:sz w:val="24"/>
          <w:szCs w:val="24"/>
        </w:rPr>
        <w:t>The applicant states the assumptions used to develop the budget.  These assumptions could include past projects with similar costs, requests for information (RFI) or requests for proposals (RFP) responses or similar cost estimates from public sector consultants, equipment bids or similar justification.</w:t>
      </w:r>
    </w:p>
    <w:p w14:paraId="50464E6C" w14:textId="77777777" w:rsidR="004D67D7" w:rsidRPr="00771826" w:rsidRDefault="004D67D7" w:rsidP="00DD541A">
      <w:pPr>
        <w:pStyle w:val="ListParagraph"/>
        <w:numPr>
          <w:ilvl w:val="1"/>
          <w:numId w:val="12"/>
        </w:numPr>
        <w:rPr>
          <w:rFonts w:ascii="Arial" w:hAnsi="Arial" w:cs="Arial"/>
          <w:sz w:val="24"/>
          <w:szCs w:val="24"/>
        </w:rPr>
      </w:pPr>
      <w:r w:rsidRPr="00771826">
        <w:rPr>
          <w:rFonts w:ascii="Arial" w:hAnsi="Arial" w:cs="Arial"/>
          <w:sz w:val="24"/>
          <w:szCs w:val="24"/>
        </w:rPr>
        <w:t xml:space="preserve">Any equipment purchases are justified in detail </w:t>
      </w:r>
    </w:p>
    <w:p w14:paraId="343B6B23" w14:textId="77777777" w:rsidR="004D67D7" w:rsidRPr="00771826" w:rsidRDefault="004D67D7" w:rsidP="00DD541A">
      <w:pPr>
        <w:pStyle w:val="ListParagraph"/>
        <w:numPr>
          <w:ilvl w:val="1"/>
          <w:numId w:val="12"/>
        </w:numPr>
        <w:rPr>
          <w:rFonts w:ascii="Arial" w:hAnsi="Arial" w:cs="Arial"/>
          <w:sz w:val="24"/>
          <w:szCs w:val="24"/>
        </w:rPr>
      </w:pPr>
      <w:r w:rsidRPr="00771826">
        <w:rPr>
          <w:rFonts w:ascii="Arial" w:hAnsi="Arial" w:cs="Arial"/>
          <w:sz w:val="24"/>
          <w:szCs w:val="24"/>
        </w:rPr>
        <w:t>All matching funds from the applicant or project partners are fully explained as to the source and stability of those funds</w:t>
      </w:r>
      <w:r w:rsidRPr="00771826" w:rsidDel="003F307E">
        <w:rPr>
          <w:rFonts w:ascii="Arial" w:hAnsi="Arial" w:cs="Arial"/>
          <w:sz w:val="24"/>
          <w:szCs w:val="24"/>
        </w:rPr>
        <w:t xml:space="preserve"> </w:t>
      </w:r>
    </w:p>
    <w:p w14:paraId="6689F8C0" w14:textId="77777777" w:rsidR="004D67D7" w:rsidRPr="00771826" w:rsidRDefault="004D031A" w:rsidP="00DD541A">
      <w:pPr>
        <w:pStyle w:val="ListParagraph"/>
        <w:numPr>
          <w:ilvl w:val="1"/>
          <w:numId w:val="12"/>
        </w:numPr>
        <w:rPr>
          <w:rFonts w:ascii="Arial" w:hAnsi="Arial" w:cs="Arial"/>
          <w:sz w:val="24"/>
          <w:szCs w:val="24"/>
        </w:rPr>
      </w:pPr>
      <w:r>
        <w:rPr>
          <w:rFonts w:ascii="Arial" w:hAnsi="Arial" w:cs="Arial"/>
          <w:sz w:val="24"/>
          <w:szCs w:val="24"/>
        </w:rPr>
        <w:t>A</w:t>
      </w:r>
      <w:r w:rsidR="004D67D7" w:rsidRPr="00771826">
        <w:rPr>
          <w:rFonts w:ascii="Arial" w:hAnsi="Arial" w:cs="Arial"/>
          <w:sz w:val="24"/>
          <w:szCs w:val="24"/>
        </w:rPr>
        <w:t xml:space="preserve"> long term funding plan for maintenance of the project is included and documents any future enhancements that may require additional third party funding as well as plans to reduce dependencies on MLIA funding after the project is completed.</w:t>
      </w:r>
    </w:p>
    <w:p w14:paraId="5618D230" w14:textId="77777777" w:rsidR="004D67D7" w:rsidRPr="00771826" w:rsidRDefault="004D67D7" w:rsidP="00DD541A">
      <w:pPr>
        <w:pStyle w:val="ListParagraph"/>
        <w:numPr>
          <w:ilvl w:val="0"/>
          <w:numId w:val="12"/>
        </w:numPr>
        <w:rPr>
          <w:rFonts w:ascii="Arial" w:hAnsi="Arial" w:cs="Arial"/>
          <w:sz w:val="24"/>
          <w:szCs w:val="24"/>
        </w:rPr>
      </w:pPr>
      <w:r w:rsidRPr="00771826">
        <w:rPr>
          <w:rFonts w:ascii="Arial" w:hAnsi="Arial" w:cs="Arial"/>
          <w:sz w:val="24"/>
          <w:szCs w:val="24"/>
        </w:rPr>
        <w:t>Sub-criteria 2 – Budget tables  – 20 points total</w:t>
      </w:r>
    </w:p>
    <w:p w14:paraId="11445F9F" w14:textId="77777777" w:rsidR="004D67D7" w:rsidRPr="00771826" w:rsidRDefault="004D67D7" w:rsidP="00DD541A">
      <w:pPr>
        <w:pStyle w:val="ListParagraph"/>
        <w:numPr>
          <w:ilvl w:val="1"/>
          <w:numId w:val="12"/>
        </w:numPr>
        <w:rPr>
          <w:rFonts w:ascii="Arial" w:hAnsi="Arial" w:cs="Arial"/>
          <w:sz w:val="24"/>
          <w:szCs w:val="24"/>
        </w:rPr>
      </w:pPr>
      <w:r w:rsidRPr="00771826">
        <w:rPr>
          <w:rFonts w:ascii="Arial" w:hAnsi="Arial" w:cs="Arial"/>
          <w:sz w:val="24"/>
          <w:szCs w:val="24"/>
        </w:rPr>
        <w:t xml:space="preserve">Budget tables are consistent with the budget narrative </w:t>
      </w:r>
    </w:p>
    <w:p w14:paraId="0715049F" w14:textId="77777777" w:rsidR="004D67D7" w:rsidRPr="00771826" w:rsidRDefault="004D67D7" w:rsidP="00DD541A">
      <w:pPr>
        <w:pStyle w:val="ListParagraph"/>
        <w:numPr>
          <w:ilvl w:val="1"/>
          <w:numId w:val="12"/>
        </w:numPr>
        <w:rPr>
          <w:rFonts w:ascii="Arial" w:hAnsi="Arial" w:cs="Arial"/>
          <w:sz w:val="24"/>
          <w:szCs w:val="24"/>
        </w:rPr>
      </w:pPr>
      <w:r w:rsidRPr="00771826">
        <w:rPr>
          <w:rFonts w:ascii="Arial" w:hAnsi="Arial" w:cs="Arial"/>
          <w:sz w:val="24"/>
          <w:szCs w:val="24"/>
        </w:rPr>
        <w:t>Budget tables are complete including applicant and project partners contributions</w:t>
      </w:r>
    </w:p>
    <w:p w14:paraId="4C5F0188" w14:textId="77777777" w:rsidR="004D67D7" w:rsidRPr="00771826" w:rsidRDefault="004D67D7" w:rsidP="00DD541A">
      <w:pPr>
        <w:pStyle w:val="ListParagraph"/>
        <w:numPr>
          <w:ilvl w:val="0"/>
          <w:numId w:val="12"/>
        </w:numPr>
        <w:rPr>
          <w:rFonts w:ascii="Arial" w:hAnsi="Arial" w:cs="Arial"/>
          <w:sz w:val="24"/>
          <w:szCs w:val="24"/>
        </w:rPr>
      </w:pPr>
      <w:r w:rsidRPr="00771826">
        <w:rPr>
          <w:rFonts w:ascii="Arial" w:hAnsi="Arial" w:cs="Arial"/>
          <w:sz w:val="24"/>
          <w:szCs w:val="24"/>
        </w:rPr>
        <w:t>Sub-criteria 3 – Project leverages additional (non-in-kind)funding sources – 20 points total</w:t>
      </w:r>
    </w:p>
    <w:p w14:paraId="73CA99F7" w14:textId="77777777" w:rsidR="004D67D7" w:rsidRPr="00771826" w:rsidRDefault="004D67D7" w:rsidP="004D67D7">
      <w:pPr>
        <w:pStyle w:val="ListParagraph"/>
        <w:ind w:left="1080"/>
        <w:rPr>
          <w:rFonts w:ascii="Arial" w:hAnsi="Arial" w:cs="Arial"/>
          <w:sz w:val="24"/>
          <w:szCs w:val="24"/>
        </w:rPr>
      </w:pPr>
      <w:r w:rsidRPr="00771826">
        <w:rPr>
          <w:rFonts w:ascii="Arial" w:hAnsi="Arial" w:cs="Arial"/>
          <w:sz w:val="24"/>
          <w:szCs w:val="24"/>
        </w:rPr>
        <w:t>All leveraged funds from other sources are fully explained as to their source, stability and the extent to which they expand the scope of the project beyond what MLIA funding would allow.</w:t>
      </w:r>
    </w:p>
    <w:p w14:paraId="3E819796" w14:textId="77777777" w:rsidR="004D67D7" w:rsidRDefault="004D67D7" w:rsidP="00865921">
      <w:pPr>
        <w:pStyle w:val="ListParagraph"/>
        <w:rPr>
          <w:rFonts w:ascii="Arial" w:hAnsi="Arial" w:cs="Arial"/>
          <w:sz w:val="24"/>
          <w:szCs w:val="24"/>
        </w:rPr>
      </w:pPr>
    </w:p>
    <w:p w14:paraId="0CA11CE7" w14:textId="77777777" w:rsidR="00FB2E49" w:rsidRDefault="00FB2E49" w:rsidP="00865921">
      <w:pPr>
        <w:pStyle w:val="ListParagraph"/>
        <w:rPr>
          <w:rFonts w:ascii="Arial" w:hAnsi="Arial" w:cs="Arial"/>
          <w:sz w:val="24"/>
          <w:szCs w:val="24"/>
        </w:rPr>
      </w:pPr>
      <w:r>
        <w:rPr>
          <w:rFonts w:ascii="Arial" w:hAnsi="Arial" w:cs="Arial"/>
          <w:sz w:val="24"/>
          <w:szCs w:val="24"/>
        </w:rPr>
        <w:br w:type="page"/>
      </w:r>
    </w:p>
    <w:p w14:paraId="1BDE815E" w14:textId="736AF006" w:rsidR="00FB2E49" w:rsidRPr="00FB2E49" w:rsidRDefault="00FB2E49" w:rsidP="00FB2E49">
      <w:pPr>
        <w:rPr>
          <w:rFonts w:ascii="Arial" w:hAnsi="Arial" w:cs="Arial"/>
          <w:b/>
        </w:rPr>
      </w:pPr>
      <w:r w:rsidRPr="00FB2E49">
        <w:rPr>
          <w:rFonts w:ascii="Arial" w:hAnsi="Arial" w:cs="Arial"/>
          <w:b/>
        </w:rPr>
        <w:lastRenderedPageBreak/>
        <w:t xml:space="preserve">MLIA Grants - Scoring Methodology </w:t>
      </w:r>
    </w:p>
    <w:p w14:paraId="4215B682" w14:textId="77777777" w:rsidR="00FB2E49" w:rsidRDefault="00FB2E49" w:rsidP="00FB2E49">
      <w:pPr>
        <w:rPr>
          <w:rFonts w:ascii="Arial" w:hAnsi="Arial" w:cs="Arial"/>
          <w:sz w:val="20"/>
          <w:szCs w:val="20"/>
        </w:rPr>
      </w:pPr>
    </w:p>
    <w:p w14:paraId="56077E61" w14:textId="77777777" w:rsidR="00FB2E49" w:rsidRPr="00AE67CD" w:rsidRDefault="00FB2E49" w:rsidP="00FB2E49">
      <w:pPr>
        <w:rPr>
          <w:rFonts w:ascii="Arial" w:hAnsi="Arial" w:cs="Arial"/>
          <w:sz w:val="16"/>
          <w:szCs w:val="16"/>
          <w:u w:val="single"/>
        </w:rPr>
      </w:pPr>
      <w:r w:rsidRPr="00AE67CD">
        <w:rPr>
          <w:rFonts w:ascii="Arial" w:hAnsi="Arial" w:cs="Arial"/>
          <w:sz w:val="16"/>
          <w:szCs w:val="16"/>
          <w:u w:val="single"/>
        </w:rPr>
        <w:t>Example Proposal X</w:t>
      </w:r>
    </w:p>
    <w:p w14:paraId="78883151" w14:textId="77777777" w:rsidR="00FB2E49" w:rsidRPr="00AE67CD" w:rsidRDefault="00FB2E49" w:rsidP="00FB2E49">
      <w:pPr>
        <w:rPr>
          <w:rFonts w:ascii="Arial" w:hAnsi="Arial" w:cs="Arial"/>
          <w:sz w:val="16"/>
          <w:szCs w:val="16"/>
          <w:u w:val="single"/>
        </w:rPr>
      </w:pPr>
    </w:p>
    <w:p w14:paraId="1BD8E7B7" w14:textId="77777777" w:rsidR="00FB2E49" w:rsidRPr="00AE67CD" w:rsidRDefault="00FB2E49" w:rsidP="00FB2E49">
      <w:pPr>
        <w:ind w:firstLine="360"/>
        <w:rPr>
          <w:rFonts w:ascii="Arial" w:hAnsi="Arial" w:cs="Arial"/>
          <w:sz w:val="16"/>
          <w:szCs w:val="16"/>
          <w:u w:val="single"/>
        </w:rPr>
      </w:pPr>
      <w:r>
        <w:rPr>
          <w:rFonts w:ascii="Arial" w:hAnsi="Arial" w:cs="Arial"/>
          <w:sz w:val="16"/>
          <w:szCs w:val="16"/>
          <w:u w:val="single"/>
        </w:rPr>
        <w:t>Criteria</w:t>
      </w:r>
      <w:r>
        <w:rPr>
          <w:rFonts w:ascii="Arial" w:hAnsi="Arial" w:cs="Arial"/>
          <w:sz w:val="16"/>
          <w:szCs w:val="16"/>
          <w:u w:val="single"/>
        </w:rPr>
        <w:tab/>
      </w:r>
      <w:r>
        <w:rPr>
          <w:rFonts w:ascii="Arial" w:hAnsi="Arial" w:cs="Arial"/>
          <w:sz w:val="16"/>
          <w:szCs w:val="16"/>
          <w:u w:val="single"/>
        </w:rPr>
        <w:tab/>
        <w:t xml:space="preserve">       </w:t>
      </w:r>
      <w:r w:rsidRPr="00AE67CD">
        <w:rPr>
          <w:rFonts w:ascii="Arial" w:hAnsi="Arial" w:cs="Arial"/>
          <w:sz w:val="16"/>
          <w:szCs w:val="16"/>
          <w:u w:val="single"/>
        </w:rPr>
        <w:t xml:space="preserve">Weighting  </w:t>
      </w:r>
      <w:r>
        <w:rPr>
          <w:rFonts w:ascii="Arial" w:hAnsi="Arial" w:cs="Arial"/>
          <w:sz w:val="16"/>
          <w:szCs w:val="16"/>
          <w:u w:val="single"/>
        </w:rPr>
        <w:tab/>
        <w:t xml:space="preserve"> </w:t>
      </w:r>
      <w:r w:rsidRPr="00AE67CD">
        <w:rPr>
          <w:rFonts w:ascii="Arial" w:hAnsi="Arial" w:cs="Arial"/>
          <w:sz w:val="16"/>
          <w:szCs w:val="16"/>
          <w:u w:val="single"/>
        </w:rPr>
        <w:t>Reviewer A</w:t>
      </w:r>
      <w:r>
        <w:rPr>
          <w:rFonts w:ascii="Arial" w:hAnsi="Arial" w:cs="Arial"/>
          <w:sz w:val="16"/>
          <w:szCs w:val="16"/>
          <w:u w:val="single"/>
        </w:rPr>
        <w:t xml:space="preserve">    </w:t>
      </w:r>
      <w:r w:rsidRPr="00AE67CD">
        <w:rPr>
          <w:rFonts w:ascii="Arial" w:hAnsi="Arial" w:cs="Arial"/>
          <w:sz w:val="16"/>
          <w:szCs w:val="16"/>
          <w:u w:val="single"/>
        </w:rPr>
        <w:t xml:space="preserve">Reviewer B </w:t>
      </w:r>
      <w:r>
        <w:rPr>
          <w:rFonts w:ascii="Arial" w:hAnsi="Arial" w:cs="Arial"/>
          <w:sz w:val="16"/>
          <w:szCs w:val="16"/>
          <w:u w:val="single"/>
        </w:rPr>
        <w:t xml:space="preserve">   </w:t>
      </w:r>
      <w:r w:rsidRPr="00AE67CD">
        <w:rPr>
          <w:rFonts w:ascii="Arial" w:hAnsi="Arial" w:cs="Arial"/>
          <w:sz w:val="16"/>
          <w:szCs w:val="16"/>
          <w:u w:val="single"/>
        </w:rPr>
        <w:t>Reviewer C</w:t>
      </w:r>
      <w:r w:rsidRPr="00AE67CD">
        <w:rPr>
          <w:rFonts w:ascii="Arial" w:hAnsi="Arial" w:cs="Arial"/>
          <w:sz w:val="16"/>
          <w:szCs w:val="16"/>
          <w:u w:val="single"/>
        </w:rPr>
        <w:tab/>
      </w:r>
      <w:r>
        <w:rPr>
          <w:rFonts w:ascii="Arial" w:hAnsi="Arial" w:cs="Arial"/>
          <w:sz w:val="16"/>
          <w:szCs w:val="16"/>
          <w:u w:val="single"/>
        </w:rPr>
        <w:t xml:space="preserve">       </w:t>
      </w:r>
      <w:r w:rsidRPr="00AE67CD">
        <w:rPr>
          <w:rFonts w:ascii="Arial" w:hAnsi="Arial" w:cs="Arial"/>
          <w:sz w:val="16"/>
          <w:szCs w:val="16"/>
          <w:u w:val="single"/>
        </w:rPr>
        <w:t xml:space="preserve">Panel Score </w:t>
      </w:r>
      <w:r>
        <w:rPr>
          <w:rFonts w:ascii="Arial" w:hAnsi="Arial" w:cs="Arial"/>
          <w:sz w:val="16"/>
          <w:szCs w:val="16"/>
          <w:u w:val="single"/>
        </w:rPr>
        <w:t xml:space="preserve">  Weighted </w:t>
      </w:r>
    </w:p>
    <w:p w14:paraId="6B3E118C" w14:textId="77777777" w:rsidR="00FB2E49" w:rsidRPr="00AE67CD" w:rsidRDefault="00FB2E49" w:rsidP="00FB2E49">
      <w:pPr>
        <w:ind w:left="360"/>
        <w:rPr>
          <w:rFonts w:ascii="Arial" w:hAnsi="Arial" w:cs="Arial"/>
          <w:sz w:val="16"/>
          <w:szCs w:val="16"/>
        </w:rPr>
      </w:pPr>
      <w:r>
        <w:rPr>
          <w:rFonts w:ascii="Arial" w:hAnsi="Arial" w:cs="Arial"/>
          <w:sz w:val="16"/>
          <w:szCs w:val="16"/>
        </w:rPr>
        <w:t xml:space="preserve">Relevance &amp; Public Benefit </w:t>
      </w:r>
      <w:r>
        <w:rPr>
          <w:rFonts w:ascii="Arial" w:hAnsi="Arial" w:cs="Arial"/>
          <w:sz w:val="16"/>
          <w:szCs w:val="16"/>
        </w:rPr>
        <w:tab/>
        <w:t>3</w:t>
      </w:r>
      <w:r w:rsidRPr="00AE67CD">
        <w:rPr>
          <w:rFonts w:ascii="Arial" w:hAnsi="Arial" w:cs="Arial"/>
          <w:sz w:val="16"/>
          <w:szCs w:val="16"/>
        </w:rPr>
        <w:t>0%</w:t>
      </w:r>
      <w:r>
        <w:rPr>
          <w:rFonts w:ascii="Arial" w:hAnsi="Arial" w:cs="Arial"/>
          <w:sz w:val="16"/>
          <w:szCs w:val="16"/>
        </w:rPr>
        <w:tab/>
      </w:r>
      <w:r>
        <w:rPr>
          <w:rFonts w:ascii="Arial" w:hAnsi="Arial" w:cs="Arial"/>
          <w:sz w:val="16"/>
          <w:szCs w:val="16"/>
        </w:rPr>
        <w:tab/>
      </w:r>
      <w:r w:rsidRPr="00AE67CD">
        <w:rPr>
          <w:rFonts w:ascii="Arial" w:hAnsi="Arial" w:cs="Arial"/>
          <w:sz w:val="16"/>
          <w:szCs w:val="16"/>
        </w:rPr>
        <w:t xml:space="preserve">85 </w:t>
      </w:r>
      <w:r w:rsidRPr="00AE67CD">
        <w:rPr>
          <w:rFonts w:ascii="Arial" w:hAnsi="Arial" w:cs="Arial"/>
          <w:sz w:val="16"/>
          <w:szCs w:val="16"/>
        </w:rPr>
        <w:tab/>
      </w:r>
      <w:r>
        <w:rPr>
          <w:rFonts w:ascii="Arial" w:hAnsi="Arial" w:cs="Arial"/>
          <w:sz w:val="16"/>
          <w:szCs w:val="16"/>
        </w:rPr>
        <w:t xml:space="preserve">     </w:t>
      </w:r>
      <w:r w:rsidRPr="00AE67CD">
        <w:rPr>
          <w:rFonts w:ascii="Arial" w:hAnsi="Arial" w:cs="Arial"/>
          <w:sz w:val="16"/>
          <w:szCs w:val="16"/>
        </w:rPr>
        <w:t>75</w:t>
      </w:r>
      <w:r w:rsidRPr="00AE67CD">
        <w:rPr>
          <w:rFonts w:ascii="Arial" w:hAnsi="Arial" w:cs="Arial"/>
          <w:sz w:val="16"/>
          <w:szCs w:val="16"/>
        </w:rPr>
        <w:tab/>
      </w:r>
      <w:r>
        <w:rPr>
          <w:rFonts w:ascii="Arial" w:hAnsi="Arial" w:cs="Arial"/>
          <w:sz w:val="16"/>
          <w:szCs w:val="16"/>
        </w:rPr>
        <w:t xml:space="preserve">          80</w:t>
      </w:r>
      <w:r w:rsidRPr="00AE67CD">
        <w:rPr>
          <w:rFonts w:ascii="Arial" w:hAnsi="Arial" w:cs="Arial"/>
          <w:sz w:val="16"/>
          <w:szCs w:val="16"/>
        </w:rPr>
        <w:tab/>
      </w:r>
      <w:r>
        <w:rPr>
          <w:rFonts w:ascii="Arial" w:hAnsi="Arial" w:cs="Arial"/>
          <w:sz w:val="16"/>
          <w:szCs w:val="16"/>
        </w:rPr>
        <w:tab/>
        <w:t>80 *.3</w:t>
      </w:r>
      <w:r>
        <w:rPr>
          <w:rFonts w:ascii="Arial" w:hAnsi="Arial" w:cs="Arial"/>
          <w:sz w:val="16"/>
          <w:szCs w:val="16"/>
        </w:rPr>
        <w:tab/>
        <w:t xml:space="preserve">       24</w:t>
      </w:r>
      <w:r>
        <w:rPr>
          <w:rFonts w:ascii="Arial" w:hAnsi="Arial" w:cs="Arial"/>
          <w:sz w:val="16"/>
          <w:szCs w:val="16"/>
        </w:rPr>
        <w:tab/>
      </w:r>
    </w:p>
    <w:p w14:paraId="47341F4C" w14:textId="77777777" w:rsidR="00FB2E49" w:rsidRPr="00AE67CD" w:rsidRDefault="00FB2E49" w:rsidP="00FB2E49">
      <w:pPr>
        <w:rPr>
          <w:rFonts w:ascii="Arial" w:hAnsi="Arial" w:cs="Arial"/>
          <w:sz w:val="16"/>
          <w:szCs w:val="16"/>
        </w:rPr>
      </w:pPr>
      <w:r>
        <w:rPr>
          <w:rFonts w:ascii="Arial" w:hAnsi="Arial" w:cs="Arial"/>
          <w:sz w:val="16"/>
          <w:szCs w:val="16"/>
        </w:rPr>
        <w:t xml:space="preserve">        Scope of Work</w:t>
      </w:r>
      <w:r>
        <w:rPr>
          <w:rFonts w:ascii="Arial" w:hAnsi="Arial" w:cs="Arial"/>
          <w:sz w:val="16"/>
          <w:szCs w:val="16"/>
        </w:rPr>
        <w:tab/>
      </w:r>
      <w:r>
        <w:rPr>
          <w:rFonts w:ascii="Arial" w:hAnsi="Arial" w:cs="Arial"/>
          <w:sz w:val="16"/>
          <w:szCs w:val="16"/>
        </w:rPr>
        <w:tab/>
      </w:r>
      <w:r>
        <w:rPr>
          <w:rFonts w:ascii="Arial" w:hAnsi="Arial" w:cs="Arial"/>
          <w:sz w:val="16"/>
          <w:szCs w:val="16"/>
        </w:rPr>
        <w:tab/>
        <w:t>30%</w:t>
      </w:r>
      <w:r>
        <w:rPr>
          <w:rFonts w:ascii="Arial" w:hAnsi="Arial" w:cs="Arial"/>
          <w:sz w:val="16"/>
          <w:szCs w:val="16"/>
        </w:rPr>
        <w:tab/>
      </w:r>
      <w:r>
        <w:rPr>
          <w:rFonts w:ascii="Arial" w:hAnsi="Arial" w:cs="Arial"/>
          <w:sz w:val="16"/>
          <w:szCs w:val="16"/>
        </w:rPr>
        <w:tab/>
      </w:r>
      <w:r w:rsidRPr="00AE67CD">
        <w:rPr>
          <w:rFonts w:ascii="Arial" w:hAnsi="Arial" w:cs="Arial"/>
          <w:sz w:val="16"/>
          <w:szCs w:val="16"/>
        </w:rPr>
        <w:t xml:space="preserve">75 </w:t>
      </w:r>
      <w:r w:rsidRPr="00AE67CD">
        <w:rPr>
          <w:rFonts w:ascii="Arial" w:hAnsi="Arial" w:cs="Arial"/>
          <w:sz w:val="16"/>
          <w:szCs w:val="16"/>
        </w:rPr>
        <w:tab/>
      </w:r>
      <w:r>
        <w:rPr>
          <w:rFonts w:ascii="Arial" w:hAnsi="Arial" w:cs="Arial"/>
          <w:sz w:val="16"/>
          <w:szCs w:val="16"/>
        </w:rPr>
        <w:t xml:space="preserve">     </w:t>
      </w:r>
      <w:r w:rsidRPr="00AE67CD">
        <w:rPr>
          <w:rFonts w:ascii="Arial" w:hAnsi="Arial" w:cs="Arial"/>
          <w:sz w:val="16"/>
          <w:szCs w:val="16"/>
        </w:rPr>
        <w:t>83</w:t>
      </w:r>
      <w:r w:rsidRPr="00AE67CD">
        <w:rPr>
          <w:rFonts w:ascii="Arial" w:hAnsi="Arial" w:cs="Arial"/>
          <w:sz w:val="16"/>
          <w:szCs w:val="16"/>
        </w:rPr>
        <w:tab/>
      </w:r>
      <w:r>
        <w:rPr>
          <w:rFonts w:ascii="Arial" w:hAnsi="Arial" w:cs="Arial"/>
          <w:sz w:val="16"/>
          <w:szCs w:val="16"/>
        </w:rPr>
        <w:t xml:space="preserve">          90</w:t>
      </w:r>
      <w:r w:rsidRPr="00AE67CD">
        <w:rPr>
          <w:rFonts w:ascii="Arial" w:hAnsi="Arial" w:cs="Arial"/>
          <w:sz w:val="16"/>
          <w:szCs w:val="16"/>
        </w:rPr>
        <w:tab/>
      </w:r>
      <w:r w:rsidRPr="00AE67CD">
        <w:rPr>
          <w:rFonts w:ascii="Arial" w:hAnsi="Arial" w:cs="Arial"/>
          <w:sz w:val="16"/>
          <w:szCs w:val="16"/>
        </w:rPr>
        <w:tab/>
      </w:r>
      <w:r>
        <w:rPr>
          <w:rFonts w:ascii="Arial" w:hAnsi="Arial" w:cs="Arial"/>
          <w:sz w:val="16"/>
          <w:szCs w:val="16"/>
        </w:rPr>
        <w:t>83 *.3</w:t>
      </w:r>
      <w:r w:rsidRPr="00AE67CD">
        <w:rPr>
          <w:rFonts w:ascii="Arial" w:hAnsi="Arial" w:cs="Arial"/>
          <w:sz w:val="16"/>
          <w:szCs w:val="16"/>
        </w:rPr>
        <w:tab/>
      </w:r>
      <w:r>
        <w:rPr>
          <w:rFonts w:ascii="Arial" w:hAnsi="Arial" w:cs="Arial"/>
          <w:sz w:val="16"/>
          <w:szCs w:val="16"/>
        </w:rPr>
        <w:t xml:space="preserve">       24.9</w:t>
      </w:r>
      <w:r w:rsidRPr="00AE67CD">
        <w:rPr>
          <w:rFonts w:ascii="Arial" w:hAnsi="Arial" w:cs="Arial"/>
          <w:sz w:val="16"/>
          <w:szCs w:val="16"/>
        </w:rPr>
        <w:tab/>
      </w:r>
    </w:p>
    <w:p w14:paraId="35A16EC4" w14:textId="77777777" w:rsidR="00FB2E49" w:rsidRPr="00AE67CD" w:rsidRDefault="00FB2E49" w:rsidP="00FB2E49">
      <w:pPr>
        <w:rPr>
          <w:rFonts w:ascii="Arial" w:hAnsi="Arial" w:cs="Arial"/>
          <w:sz w:val="16"/>
          <w:szCs w:val="16"/>
        </w:rPr>
      </w:pPr>
      <w:r>
        <w:rPr>
          <w:rFonts w:ascii="Arial" w:hAnsi="Arial" w:cs="Arial"/>
          <w:sz w:val="16"/>
          <w:szCs w:val="16"/>
        </w:rPr>
        <w:t xml:space="preserve">        Management &amp; Organization</w:t>
      </w:r>
      <w:r>
        <w:rPr>
          <w:rFonts w:ascii="Arial" w:hAnsi="Arial" w:cs="Arial"/>
          <w:sz w:val="16"/>
          <w:szCs w:val="16"/>
        </w:rPr>
        <w:tab/>
        <w:t>20%</w:t>
      </w:r>
      <w:r>
        <w:rPr>
          <w:rFonts w:ascii="Arial" w:hAnsi="Arial" w:cs="Arial"/>
          <w:sz w:val="16"/>
          <w:szCs w:val="16"/>
        </w:rPr>
        <w:tab/>
      </w:r>
      <w:r>
        <w:rPr>
          <w:rFonts w:ascii="Arial" w:hAnsi="Arial" w:cs="Arial"/>
          <w:sz w:val="16"/>
          <w:szCs w:val="16"/>
        </w:rPr>
        <w:tab/>
      </w:r>
      <w:r w:rsidRPr="00AE67CD">
        <w:rPr>
          <w:rFonts w:ascii="Arial" w:hAnsi="Arial" w:cs="Arial"/>
          <w:sz w:val="16"/>
          <w:szCs w:val="16"/>
        </w:rPr>
        <w:t>87</w:t>
      </w:r>
      <w:r w:rsidRPr="00AE67CD">
        <w:rPr>
          <w:rFonts w:ascii="Arial" w:hAnsi="Arial" w:cs="Arial"/>
          <w:sz w:val="16"/>
          <w:szCs w:val="16"/>
        </w:rPr>
        <w:tab/>
      </w:r>
      <w:r>
        <w:rPr>
          <w:rFonts w:ascii="Arial" w:hAnsi="Arial" w:cs="Arial"/>
          <w:sz w:val="16"/>
          <w:szCs w:val="16"/>
        </w:rPr>
        <w:t xml:space="preserve">     </w:t>
      </w:r>
      <w:r w:rsidRPr="00AE67CD">
        <w:rPr>
          <w:rFonts w:ascii="Arial" w:hAnsi="Arial" w:cs="Arial"/>
          <w:sz w:val="16"/>
          <w:szCs w:val="16"/>
        </w:rPr>
        <w:t>68</w:t>
      </w:r>
      <w:r>
        <w:rPr>
          <w:rFonts w:ascii="Arial" w:hAnsi="Arial" w:cs="Arial"/>
          <w:sz w:val="16"/>
          <w:szCs w:val="16"/>
        </w:rPr>
        <w:t xml:space="preserve">                 75</w:t>
      </w:r>
      <w:r w:rsidRPr="00AE67CD">
        <w:rPr>
          <w:rFonts w:ascii="Arial" w:hAnsi="Arial" w:cs="Arial"/>
          <w:sz w:val="16"/>
          <w:szCs w:val="16"/>
        </w:rPr>
        <w:tab/>
      </w:r>
      <w:r w:rsidRPr="00AE67CD">
        <w:rPr>
          <w:rFonts w:ascii="Arial" w:hAnsi="Arial" w:cs="Arial"/>
          <w:sz w:val="16"/>
          <w:szCs w:val="16"/>
        </w:rPr>
        <w:tab/>
      </w:r>
      <w:r>
        <w:rPr>
          <w:rFonts w:ascii="Arial" w:hAnsi="Arial" w:cs="Arial"/>
          <w:sz w:val="16"/>
          <w:szCs w:val="16"/>
        </w:rPr>
        <w:t>77 *.2</w:t>
      </w:r>
      <w:r w:rsidRPr="00AE67CD">
        <w:rPr>
          <w:rFonts w:ascii="Arial" w:hAnsi="Arial" w:cs="Arial"/>
          <w:sz w:val="16"/>
          <w:szCs w:val="16"/>
        </w:rPr>
        <w:tab/>
      </w:r>
      <w:r>
        <w:rPr>
          <w:rFonts w:ascii="Arial" w:hAnsi="Arial" w:cs="Arial"/>
          <w:sz w:val="16"/>
          <w:szCs w:val="16"/>
        </w:rPr>
        <w:t xml:space="preserve">       15.4</w:t>
      </w:r>
      <w:r>
        <w:rPr>
          <w:rFonts w:ascii="Arial" w:hAnsi="Arial" w:cs="Arial"/>
          <w:sz w:val="16"/>
          <w:szCs w:val="16"/>
        </w:rPr>
        <w:tab/>
      </w:r>
    </w:p>
    <w:p w14:paraId="0D232BF9" w14:textId="77777777" w:rsidR="00FB2E49" w:rsidRPr="00AF1B1A" w:rsidRDefault="00FB2E49" w:rsidP="00FB2E49">
      <w:pPr>
        <w:pBdr>
          <w:bottom w:val="single" w:sz="12" w:space="1" w:color="auto"/>
        </w:pBdr>
        <w:rPr>
          <w:rFonts w:ascii="Arial" w:hAnsi="Arial" w:cs="Arial"/>
          <w:sz w:val="16"/>
          <w:szCs w:val="16"/>
        </w:rPr>
      </w:pPr>
      <w:r>
        <w:rPr>
          <w:rFonts w:ascii="Arial" w:hAnsi="Arial" w:cs="Arial"/>
          <w:sz w:val="16"/>
          <w:szCs w:val="16"/>
        </w:rPr>
        <w:t xml:space="preserve">        Budget Justification</w:t>
      </w:r>
      <w:r>
        <w:rPr>
          <w:rFonts w:ascii="Arial" w:hAnsi="Arial" w:cs="Arial"/>
          <w:sz w:val="16"/>
          <w:szCs w:val="16"/>
        </w:rPr>
        <w:tab/>
      </w:r>
      <w:r>
        <w:rPr>
          <w:rFonts w:ascii="Arial" w:hAnsi="Arial" w:cs="Arial"/>
          <w:sz w:val="16"/>
          <w:szCs w:val="16"/>
        </w:rPr>
        <w:tab/>
        <w:t>20%</w:t>
      </w:r>
      <w:r>
        <w:rPr>
          <w:rFonts w:ascii="Arial" w:hAnsi="Arial" w:cs="Arial"/>
          <w:sz w:val="16"/>
          <w:szCs w:val="16"/>
        </w:rPr>
        <w:tab/>
      </w:r>
      <w:r>
        <w:rPr>
          <w:rFonts w:ascii="Arial" w:hAnsi="Arial" w:cs="Arial"/>
          <w:sz w:val="16"/>
          <w:szCs w:val="16"/>
        </w:rPr>
        <w:tab/>
      </w:r>
      <w:r w:rsidRPr="00AE67CD">
        <w:rPr>
          <w:rFonts w:ascii="Arial" w:hAnsi="Arial" w:cs="Arial"/>
          <w:sz w:val="16"/>
          <w:szCs w:val="16"/>
        </w:rPr>
        <w:t xml:space="preserve">95 </w:t>
      </w:r>
      <w:r w:rsidRPr="00AE67CD">
        <w:rPr>
          <w:rFonts w:ascii="Arial" w:hAnsi="Arial" w:cs="Arial"/>
          <w:sz w:val="16"/>
          <w:szCs w:val="16"/>
        </w:rPr>
        <w:tab/>
      </w:r>
      <w:r>
        <w:rPr>
          <w:rFonts w:ascii="Arial" w:hAnsi="Arial" w:cs="Arial"/>
          <w:sz w:val="16"/>
          <w:szCs w:val="16"/>
        </w:rPr>
        <w:t xml:space="preserve">     </w:t>
      </w:r>
      <w:r w:rsidRPr="00AE67CD">
        <w:rPr>
          <w:rFonts w:ascii="Arial" w:hAnsi="Arial" w:cs="Arial"/>
          <w:sz w:val="16"/>
          <w:szCs w:val="16"/>
        </w:rPr>
        <w:t>86</w:t>
      </w:r>
      <w:r w:rsidRPr="00AE67CD">
        <w:rPr>
          <w:rFonts w:ascii="Arial" w:hAnsi="Arial" w:cs="Arial"/>
          <w:sz w:val="16"/>
          <w:szCs w:val="16"/>
        </w:rPr>
        <w:tab/>
      </w:r>
      <w:r>
        <w:rPr>
          <w:rFonts w:ascii="Arial" w:hAnsi="Arial" w:cs="Arial"/>
          <w:sz w:val="16"/>
          <w:szCs w:val="16"/>
        </w:rPr>
        <w:t xml:space="preserve">          90</w:t>
      </w:r>
      <w:r w:rsidRPr="00AE67CD">
        <w:rPr>
          <w:rFonts w:ascii="Arial" w:hAnsi="Arial" w:cs="Arial"/>
          <w:sz w:val="16"/>
          <w:szCs w:val="16"/>
        </w:rPr>
        <w:tab/>
      </w:r>
      <w:r w:rsidRPr="00AE67CD">
        <w:rPr>
          <w:rFonts w:ascii="Arial" w:hAnsi="Arial" w:cs="Arial"/>
          <w:sz w:val="16"/>
          <w:szCs w:val="16"/>
        </w:rPr>
        <w:tab/>
      </w:r>
      <w:r>
        <w:rPr>
          <w:rFonts w:ascii="Arial" w:hAnsi="Arial" w:cs="Arial"/>
          <w:sz w:val="16"/>
          <w:szCs w:val="16"/>
        </w:rPr>
        <w:t>90 *.2               18</w:t>
      </w:r>
    </w:p>
    <w:p w14:paraId="195AAFF9" w14:textId="77777777" w:rsidR="00FB2E49" w:rsidRPr="00AE67CD" w:rsidRDefault="00FB2E49" w:rsidP="00FB2E49">
      <w:pPr>
        <w:ind w:left="360"/>
        <w:rPr>
          <w:rFonts w:ascii="Arial" w:hAnsi="Arial" w:cs="Arial"/>
          <w:sz w:val="16"/>
          <w:szCs w:val="16"/>
        </w:rPr>
      </w:pPr>
      <w:r w:rsidRPr="00AE67CD">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Proposal X Total             82.3</w:t>
      </w:r>
      <w:r w:rsidRPr="00AE67CD">
        <w:rPr>
          <w:rFonts w:ascii="Arial" w:hAnsi="Arial" w:cs="Arial"/>
          <w:sz w:val="16"/>
          <w:szCs w:val="16"/>
        </w:rPr>
        <w:tab/>
      </w:r>
      <w:r w:rsidRPr="00AE67CD">
        <w:rPr>
          <w:rFonts w:ascii="Arial" w:hAnsi="Arial" w:cs="Arial"/>
          <w:sz w:val="16"/>
          <w:szCs w:val="16"/>
        </w:rPr>
        <w:tab/>
      </w:r>
      <w:r w:rsidRPr="00AE67CD">
        <w:rPr>
          <w:rFonts w:ascii="Arial" w:hAnsi="Arial" w:cs="Arial"/>
          <w:sz w:val="16"/>
          <w:szCs w:val="16"/>
        </w:rPr>
        <w:tab/>
      </w:r>
      <w:r w:rsidRPr="00AE67CD">
        <w:rPr>
          <w:rFonts w:ascii="Arial" w:hAnsi="Arial" w:cs="Arial"/>
          <w:sz w:val="16"/>
          <w:szCs w:val="16"/>
        </w:rPr>
        <w:tab/>
      </w:r>
    </w:p>
    <w:p w14:paraId="471DA5FE" w14:textId="77777777" w:rsidR="00FB2E49" w:rsidRDefault="00FB2E49" w:rsidP="00FB2E49">
      <w:pPr>
        <w:ind w:left="360"/>
        <w:rPr>
          <w:rFonts w:ascii="Arial" w:hAnsi="Arial" w:cs="Arial"/>
          <w:sz w:val="20"/>
          <w:szCs w:val="20"/>
        </w:rPr>
      </w:pPr>
      <w:r>
        <w:rPr>
          <w:rFonts w:ascii="Arial" w:hAnsi="Arial" w:cs="Arial"/>
          <w:sz w:val="20"/>
          <w:szCs w:val="20"/>
        </w:rPr>
        <w:tab/>
      </w:r>
    </w:p>
    <w:p w14:paraId="5775E680" w14:textId="77777777" w:rsidR="00FB2E49" w:rsidRPr="00670F52" w:rsidRDefault="00FB2E49" w:rsidP="00FB2E49">
      <w:pPr>
        <w:pStyle w:val="ListParagraph"/>
        <w:rPr>
          <w:rFonts w:ascii="Arial" w:hAnsi="Arial" w:cs="Arial"/>
          <w:sz w:val="24"/>
          <w:szCs w:val="24"/>
        </w:rPr>
      </w:pPr>
      <w:r>
        <w:rPr>
          <w:rFonts w:ascii="Arial" w:hAnsi="Arial" w:cs="Arial"/>
          <w:sz w:val="20"/>
          <w:szCs w:val="20"/>
        </w:rPr>
        <w:t>Each proposal is scored with a percentage of 0-100% for each of the grant evaluation criteria by each reviewer. Scores are compared and discussed and a final score for each criteria is agreed to as the ‘panel score’. This is not necessarily the mathematical average of the reviewer’s scores (as it is in the above example). It is at this point that reviewers discuss in detail the strengths and weaknesses of each proposal and either modify their individual scores to be averaged or otherwise agree to a panel score for each criteria. That value is then multiplied by the according weight and the total score for each proposal is tallied. Proposals are then ranked on their final scores and if necessary, further discussion regarding prioritization and available grant funding. The scored and ranked proposals and supporting documentati</w:t>
      </w:r>
      <w:r w:rsidR="00092B97">
        <w:rPr>
          <w:rFonts w:ascii="Arial" w:hAnsi="Arial" w:cs="Arial"/>
          <w:sz w:val="20"/>
          <w:szCs w:val="20"/>
        </w:rPr>
        <w:t>on is provided to the State Library</w:t>
      </w:r>
      <w:r>
        <w:rPr>
          <w:rFonts w:ascii="Arial" w:hAnsi="Arial" w:cs="Arial"/>
          <w:sz w:val="20"/>
          <w:szCs w:val="20"/>
        </w:rPr>
        <w:t xml:space="preserve"> for final review and decision.</w:t>
      </w:r>
    </w:p>
    <w:sectPr w:rsidR="00FB2E49" w:rsidRPr="00670F52" w:rsidSect="004B61EB">
      <w:headerReference w:type="default" r:id="rId25"/>
      <w:footerReference w:type="default" r:id="rId26"/>
      <w:pgSz w:w="12240" w:h="15840"/>
      <w:pgMar w:top="1080" w:right="1440" w:bottom="108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9153" w14:textId="77777777" w:rsidR="00605D10" w:rsidRDefault="00605D10">
      <w:r>
        <w:separator/>
      </w:r>
    </w:p>
  </w:endnote>
  <w:endnote w:type="continuationSeparator" w:id="0">
    <w:p w14:paraId="2F925FF7" w14:textId="77777777" w:rsidR="00605D10" w:rsidRDefault="006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18F6" w14:textId="77777777" w:rsidR="002D3732" w:rsidRDefault="002D3732">
    <w:pPr>
      <w:pStyle w:val="Footer"/>
    </w:pPr>
  </w:p>
  <w:p w14:paraId="797187A1" w14:textId="06BB48CB" w:rsidR="002D3732" w:rsidRDefault="002D3732">
    <w:pPr>
      <w:pStyle w:val="Foo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D2658E">
      <w:rPr>
        <w:noProof/>
        <w:sz w:val="20"/>
        <w:szCs w:val="20"/>
      </w:rPr>
      <w:t>9</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D2658E">
      <w:rPr>
        <w:noProof/>
        <w:sz w:val="20"/>
        <w:szCs w:val="20"/>
      </w:rPr>
      <w:t>25</w:t>
    </w:r>
    <w:r>
      <w:rPr>
        <w:sz w:val="20"/>
        <w:szCs w:val="20"/>
      </w:rPr>
      <w:fldChar w:fldCharType="end"/>
    </w:r>
    <w:r>
      <w:rPr>
        <w:sz w:val="20"/>
        <w:szCs w:val="20"/>
      </w:rPr>
      <w:tab/>
    </w:r>
    <w:r>
      <w:rPr>
        <w:sz w:val="20"/>
        <w:szCs w:val="20"/>
      </w:rPr>
      <w:tab/>
      <w:t>January 15, 2016</w:t>
    </w:r>
    <w:r>
      <w:rPr>
        <w:sz w:val="20"/>
        <w:szCs w:val="20"/>
      </w:rPr>
      <w:tab/>
    </w:r>
  </w:p>
  <w:p w14:paraId="136D2BD8" w14:textId="77777777" w:rsidR="002D3732" w:rsidRDefault="002D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7C99" w14:textId="77777777" w:rsidR="00605D10" w:rsidRDefault="00605D10">
      <w:r>
        <w:separator/>
      </w:r>
    </w:p>
  </w:footnote>
  <w:footnote w:type="continuationSeparator" w:id="0">
    <w:p w14:paraId="1BA83D53" w14:textId="77777777" w:rsidR="00605D10" w:rsidRDefault="0060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D75F" w14:textId="58096E86" w:rsidR="002D3732" w:rsidRDefault="002D3732">
    <w:pPr>
      <w:pStyle w:val="Header"/>
      <w:jc w:val="center"/>
      <w:rPr>
        <w:rFonts w:ascii="Arial" w:hAnsi="Arial" w:cs="Arial"/>
        <w:b/>
        <w:color w:val="999999"/>
        <w:sz w:val="20"/>
        <w:szCs w:val="20"/>
      </w:rPr>
    </w:pPr>
    <w:r>
      <w:rPr>
        <w:rFonts w:ascii="Arial" w:hAnsi="Arial" w:cs="Arial"/>
        <w:b/>
        <w:color w:val="999999"/>
        <w:sz w:val="20"/>
        <w:szCs w:val="20"/>
      </w:rPr>
      <w:t>Fiscal Year 2017 Montana Land Information Act Grant Application</w:t>
    </w:r>
  </w:p>
  <w:p w14:paraId="2EBD498E" w14:textId="77777777" w:rsidR="002D3732" w:rsidRDefault="002D373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A51"/>
    <w:multiLevelType w:val="hybridMultilevel"/>
    <w:tmpl w:val="8DDCAC00"/>
    <w:lvl w:ilvl="0" w:tplc="D8F60A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E0411"/>
    <w:multiLevelType w:val="hybridMultilevel"/>
    <w:tmpl w:val="A190C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939C2"/>
    <w:multiLevelType w:val="hybridMultilevel"/>
    <w:tmpl w:val="5C0CAA48"/>
    <w:lvl w:ilvl="0" w:tplc="C050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5FDC"/>
    <w:multiLevelType w:val="hybridMultilevel"/>
    <w:tmpl w:val="5D7609C2"/>
    <w:lvl w:ilvl="0" w:tplc="608C3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20533"/>
    <w:multiLevelType w:val="hybridMultilevel"/>
    <w:tmpl w:val="A190C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06B2E"/>
    <w:multiLevelType w:val="multilevel"/>
    <w:tmpl w:val="2584B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DD7B18"/>
    <w:multiLevelType w:val="hybridMultilevel"/>
    <w:tmpl w:val="07F6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A6EFD"/>
    <w:multiLevelType w:val="hybridMultilevel"/>
    <w:tmpl w:val="A190C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B58DD"/>
    <w:multiLevelType w:val="hybridMultilevel"/>
    <w:tmpl w:val="A190C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1503A"/>
    <w:multiLevelType w:val="hybridMultilevel"/>
    <w:tmpl w:val="F6722510"/>
    <w:lvl w:ilvl="0" w:tplc="D8F60A1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50EE9"/>
    <w:multiLevelType w:val="hybridMultilevel"/>
    <w:tmpl w:val="8CD69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B334B8"/>
    <w:multiLevelType w:val="hybridMultilevel"/>
    <w:tmpl w:val="7F7A126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924161"/>
    <w:multiLevelType w:val="hybridMultilevel"/>
    <w:tmpl w:val="D46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C11B3"/>
    <w:multiLevelType w:val="hybridMultilevel"/>
    <w:tmpl w:val="EB06EED4"/>
    <w:lvl w:ilvl="0" w:tplc="26A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56AA8"/>
    <w:multiLevelType w:val="hybridMultilevel"/>
    <w:tmpl w:val="530A1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7C4E9E"/>
    <w:multiLevelType w:val="hybridMultilevel"/>
    <w:tmpl w:val="530A1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2D54BF"/>
    <w:multiLevelType w:val="hybridMultilevel"/>
    <w:tmpl w:val="67E08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6"/>
  </w:num>
  <w:num w:numId="5">
    <w:abstractNumId w:val="0"/>
  </w:num>
  <w:num w:numId="6">
    <w:abstractNumId w:val="9"/>
  </w:num>
  <w:num w:numId="7">
    <w:abstractNumId w:val="15"/>
  </w:num>
  <w:num w:numId="8">
    <w:abstractNumId w:val="13"/>
  </w:num>
  <w:num w:numId="9">
    <w:abstractNumId w:val="1"/>
  </w:num>
  <w:num w:numId="10">
    <w:abstractNumId w:val="7"/>
  </w:num>
  <w:num w:numId="11">
    <w:abstractNumId w:val="4"/>
  </w:num>
  <w:num w:numId="12">
    <w:abstractNumId w:val="8"/>
  </w:num>
  <w:num w:numId="13">
    <w:abstractNumId w:val="10"/>
  </w:num>
  <w:num w:numId="14">
    <w:abstractNumId w:val="3"/>
  </w:num>
  <w:num w:numId="15">
    <w:abstractNumId w:val="1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72"/>
    <w:rsid w:val="00006FFD"/>
    <w:rsid w:val="00007234"/>
    <w:rsid w:val="00020987"/>
    <w:rsid w:val="0002263E"/>
    <w:rsid w:val="00022D40"/>
    <w:rsid w:val="00024401"/>
    <w:rsid w:val="000248CE"/>
    <w:rsid w:val="00030C44"/>
    <w:rsid w:val="00034204"/>
    <w:rsid w:val="000359A0"/>
    <w:rsid w:val="00036AF1"/>
    <w:rsid w:val="00037045"/>
    <w:rsid w:val="00041A64"/>
    <w:rsid w:val="00042A1B"/>
    <w:rsid w:val="00043F7B"/>
    <w:rsid w:val="00044C53"/>
    <w:rsid w:val="00045268"/>
    <w:rsid w:val="00046138"/>
    <w:rsid w:val="0005787B"/>
    <w:rsid w:val="000620EB"/>
    <w:rsid w:val="00066E58"/>
    <w:rsid w:val="00067861"/>
    <w:rsid w:val="000702E6"/>
    <w:rsid w:val="000703F9"/>
    <w:rsid w:val="00072067"/>
    <w:rsid w:val="00076224"/>
    <w:rsid w:val="00082CE1"/>
    <w:rsid w:val="0008440E"/>
    <w:rsid w:val="000861FA"/>
    <w:rsid w:val="00092B97"/>
    <w:rsid w:val="00092F81"/>
    <w:rsid w:val="00094BE2"/>
    <w:rsid w:val="000A173E"/>
    <w:rsid w:val="000A4966"/>
    <w:rsid w:val="000B0333"/>
    <w:rsid w:val="000C47ED"/>
    <w:rsid w:val="000C4DED"/>
    <w:rsid w:val="000D00B0"/>
    <w:rsid w:val="000D0AED"/>
    <w:rsid w:val="000D10AD"/>
    <w:rsid w:val="000D2D66"/>
    <w:rsid w:val="000E012D"/>
    <w:rsid w:val="000E20D1"/>
    <w:rsid w:val="000E57A5"/>
    <w:rsid w:val="000E783F"/>
    <w:rsid w:val="000E7929"/>
    <w:rsid w:val="000E79CF"/>
    <w:rsid w:val="000F1092"/>
    <w:rsid w:val="000F124E"/>
    <w:rsid w:val="000F549C"/>
    <w:rsid w:val="000F6E55"/>
    <w:rsid w:val="00100424"/>
    <w:rsid w:val="001013B4"/>
    <w:rsid w:val="0010261D"/>
    <w:rsid w:val="00104D5A"/>
    <w:rsid w:val="00111581"/>
    <w:rsid w:val="0011261B"/>
    <w:rsid w:val="001134CC"/>
    <w:rsid w:val="00113FA6"/>
    <w:rsid w:val="001154E9"/>
    <w:rsid w:val="00117E48"/>
    <w:rsid w:val="00120B5B"/>
    <w:rsid w:val="001234A9"/>
    <w:rsid w:val="00124E47"/>
    <w:rsid w:val="00125514"/>
    <w:rsid w:val="00125A5D"/>
    <w:rsid w:val="00130040"/>
    <w:rsid w:val="00130596"/>
    <w:rsid w:val="00130891"/>
    <w:rsid w:val="00133F5F"/>
    <w:rsid w:val="001343F2"/>
    <w:rsid w:val="00141A31"/>
    <w:rsid w:val="00142C32"/>
    <w:rsid w:val="00143348"/>
    <w:rsid w:val="00147699"/>
    <w:rsid w:val="00147F03"/>
    <w:rsid w:val="00152E79"/>
    <w:rsid w:val="0015548E"/>
    <w:rsid w:val="00160D7E"/>
    <w:rsid w:val="00166A92"/>
    <w:rsid w:val="00171161"/>
    <w:rsid w:val="0017481B"/>
    <w:rsid w:val="00180E3E"/>
    <w:rsid w:val="00187D90"/>
    <w:rsid w:val="00190517"/>
    <w:rsid w:val="00192BE8"/>
    <w:rsid w:val="00194ECD"/>
    <w:rsid w:val="001A02AE"/>
    <w:rsid w:val="001A14BB"/>
    <w:rsid w:val="001B2614"/>
    <w:rsid w:val="001B35D2"/>
    <w:rsid w:val="001B7779"/>
    <w:rsid w:val="001C106F"/>
    <w:rsid w:val="001C3269"/>
    <w:rsid w:val="001C5E4D"/>
    <w:rsid w:val="001D7357"/>
    <w:rsid w:val="001E20AD"/>
    <w:rsid w:val="001E59EF"/>
    <w:rsid w:val="001E6D4A"/>
    <w:rsid w:val="001E786D"/>
    <w:rsid w:val="001F4523"/>
    <w:rsid w:val="001F46BA"/>
    <w:rsid w:val="001F582B"/>
    <w:rsid w:val="001F5DB9"/>
    <w:rsid w:val="002021F0"/>
    <w:rsid w:val="00206C10"/>
    <w:rsid w:val="0021210B"/>
    <w:rsid w:val="0021363B"/>
    <w:rsid w:val="00214104"/>
    <w:rsid w:val="00220DDA"/>
    <w:rsid w:val="002271CE"/>
    <w:rsid w:val="00231B84"/>
    <w:rsid w:val="0023575D"/>
    <w:rsid w:val="00235B08"/>
    <w:rsid w:val="00235CD7"/>
    <w:rsid w:val="00241897"/>
    <w:rsid w:val="00242EDA"/>
    <w:rsid w:val="00243C52"/>
    <w:rsid w:val="00243EF9"/>
    <w:rsid w:val="002562AD"/>
    <w:rsid w:val="002706EE"/>
    <w:rsid w:val="0027250C"/>
    <w:rsid w:val="002726E4"/>
    <w:rsid w:val="00273DDE"/>
    <w:rsid w:val="00284A71"/>
    <w:rsid w:val="00290CBF"/>
    <w:rsid w:val="00294021"/>
    <w:rsid w:val="002962B8"/>
    <w:rsid w:val="002A008D"/>
    <w:rsid w:val="002C082B"/>
    <w:rsid w:val="002C2617"/>
    <w:rsid w:val="002C458B"/>
    <w:rsid w:val="002C730B"/>
    <w:rsid w:val="002D3732"/>
    <w:rsid w:val="002D45CB"/>
    <w:rsid w:val="002E0833"/>
    <w:rsid w:val="002E5BA5"/>
    <w:rsid w:val="002E6202"/>
    <w:rsid w:val="002E69FD"/>
    <w:rsid w:val="002E7C34"/>
    <w:rsid w:val="002F00F3"/>
    <w:rsid w:val="002F65F3"/>
    <w:rsid w:val="002F7664"/>
    <w:rsid w:val="002F7ADB"/>
    <w:rsid w:val="003003F8"/>
    <w:rsid w:val="00300CA4"/>
    <w:rsid w:val="00307020"/>
    <w:rsid w:val="00311720"/>
    <w:rsid w:val="003141BB"/>
    <w:rsid w:val="00314A86"/>
    <w:rsid w:val="0032067D"/>
    <w:rsid w:val="0032374E"/>
    <w:rsid w:val="00325FE2"/>
    <w:rsid w:val="00327AF9"/>
    <w:rsid w:val="00330884"/>
    <w:rsid w:val="00332E04"/>
    <w:rsid w:val="00335AC7"/>
    <w:rsid w:val="00341FB4"/>
    <w:rsid w:val="00343B32"/>
    <w:rsid w:val="003444CF"/>
    <w:rsid w:val="00345A90"/>
    <w:rsid w:val="00347E9D"/>
    <w:rsid w:val="00355787"/>
    <w:rsid w:val="00360BCF"/>
    <w:rsid w:val="003619EB"/>
    <w:rsid w:val="00366A96"/>
    <w:rsid w:val="00373946"/>
    <w:rsid w:val="00377F53"/>
    <w:rsid w:val="0038160A"/>
    <w:rsid w:val="00386478"/>
    <w:rsid w:val="003872C7"/>
    <w:rsid w:val="00390060"/>
    <w:rsid w:val="0039670F"/>
    <w:rsid w:val="00397EAA"/>
    <w:rsid w:val="003A078C"/>
    <w:rsid w:val="003A1DC1"/>
    <w:rsid w:val="003A327B"/>
    <w:rsid w:val="003B0263"/>
    <w:rsid w:val="003C60B6"/>
    <w:rsid w:val="003C6389"/>
    <w:rsid w:val="003D333D"/>
    <w:rsid w:val="003D4C9A"/>
    <w:rsid w:val="003F3DA5"/>
    <w:rsid w:val="003F534D"/>
    <w:rsid w:val="004043BB"/>
    <w:rsid w:val="00405BD8"/>
    <w:rsid w:val="0040630C"/>
    <w:rsid w:val="00407385"/>
    <w:rsid w:val="00411439"/>
    <w:rsid w:val="00415B90"/>
    <w:rsid w:val="004166AF"/>
    <w:rsid w:val="00420B0E"/>
    <w:rsid w:val="0042439A"/>
    <w:rsid w:val="00424CC1"/>
    <w:rsid w:val="00430386"/>
    <w:rsid w:val="00431056"/>
    <w:rsid w:val="00432E1C"/>
    <w:rsid w:val="00435421"/>
    <w:rsid w:val="0043590A"/>
    <w:rsid w:val="0043611E"/>
    <w:rsid w:val="004371C3"/>
    <w:rsid w:val="00451089"/>
    <w:rsid w:val="00454440"/>
    <w:rsid w:val="004602E2"/>
    <w:rsid w:val="0046052A"/>
    <w:rsid w:val="00460D28"/>
    <w:rsid w:val="0046297F"/>
    <w:rsid w:val="0047449F"/>
    <w:rsid w:val="00475B69"/>
    <w:rsid w:val="004779B1"/>
    <w:rsid w:val="00483A6F"/>
    <w:rsid w:val="00485C74"/>
    <w:rsid w:val="0048603F"/>
    <w:rsid w:val="00486656"/>
    <w:rsid w:val="00490EA2"/>
    <w:rsid w:val="00492871"/>
    <w:rsid w:val="004936CD"/>
    <w:rsid w:val="00495810"/>
    <w:rsid w:val="00496B6F"/>
    <w:rsid w:val="004A0568"/>
    <w:rsid w:val="004A3FB2"/>
    <w:rsid w:val="004A569D"/>
    <w:rsid w:val="004A5D11"/>
    <w:rsid w:val="004A6A7D"/>
    <w:rsid w:val="004B02C0"/>
    <w:rsid w:val="004B0DAB"/>
    <w:rsid w:val="004B61EB"/>
    <w:rsid w:val="004B7646"/>
    <w:rsid w:val="004C0732"/>
    <w:rsid w:val="004C0F8F"/>
    <w:rsid w:val="004C30EB"/>
    <w:rsid w:val="004C6A95"/>
    <w:rsid w:val="004C7130"/>
    <w:rsid w:val="004D031A"/>
    <w:rsid w:val="004D2980"/>
    <w:rsid w:val="004D2FE5"/>
    <w:rsid w:val="004D34E3"/>
    <w:rsid w:val="004D51E0"/>
    <w:rsid w:val="004D58B9"/>
    <w:rsid w:val="004D5BD3"/>
    <w:rsid w:val="004D67D7"/>
    <w:rsid w:val="004E1D4E"/>
    <w:rsid w:val="004E26F9"/>
    <w:rsid w:val="004E4C97"/>
    <w:rsid w:val="004E5373"/>
    <w:rsid w:val="004E73A8"/>
    <w:rsid w:val="004F070E"/>
    <w:rsid w:val="004F120A"/>
    <w:rsid w:val="004F27ED"/>
    <w:rsid w:val="004F63C2"/>
    <w:rsid w:val="004F6E0A"/>
    <w:rsid w:val="00501287"/>
    <w:rsid w:val="005041C9"/>
    <w:rsid w:val="00505807"/>
    <w:rsid w:val="00507B91"/>
    <w:rsid w:val="0051083C"/>
    <w:rsid w:val="00510C75"/>
    <w:rsid w:val="00516FF4"/>
    <w:rsid w:val="00524335"/>
    <w:rsid w:val="00524DFF"/>
    <w:rsid w:val="00526FE2"/>
    <w:rsid w:val="00533E44"/>
    <w:rsid w:val="00537A04"/>
    <w:rsid w:val="005425A2"/>
    <w:rsid w:val="005439FB"/>
    <w:rsid w:val="005461EC"/>
    <w:rsid w:val="00553508"/>
    <w:rsid w:val="00554C0D"/>
    <w:rsid w:val="005557D0"/>
    <w:rsid w:val="00555D88"/>
    <w:rsid w:val="00555E1C"/>
    <w:rsid w:val="0056076F"/>
    <w:rsid w:val="00571AE5"/>
    <w:rsid w:val="00572719"/>
    <w:rsid w:val="0057767E"/>
    <w:rsid w:val="0058182D"/>
    <w:rsid w:val="005858F0"/>
    <w:rsid w:val="00595780"/>
    <w:rsid w:val="005A1B23"/>
    <w:rsid w:val="005A2A53"/>
    <w:rsid w:val="005A4231"/>
    <w:rsid w:val="005A55AE"/>
    <w:rsid w:val="005A648A"/>
    <w:rsid w:val="005A6508"/>
    <w:rsid w:val="005B0922"/>
    <w:rsid w:val="005B18AB"/>
    <w:rsid w:val="005B457F"/>
    <w:rsid w:val="005B4B82"/>
    <w:rsid w:val="005B54C1"/>
    <w:rsid w:val="005C0F9A"/>
    <w:rsid w:val="005C3232"/>
    <w:rsid w:val="005C4CF5"/>
    <w:rsid w:val="005C4FE7"/>
    <w:rsid w:val="005C5EC1"/>
    <w:rsid w:val="005D12E7"/>
    <w:rsid w:val="005D1767"/>
    <w:rsid w:val="005D2B21"/>
    <w:rsid w:val="005D65CC"/>
    <w:rsid w:val="005E4DBB"/>
    <w:rsid w:val="005E79E4"/>
    <w:rsid w:val="005F06D5"/>
    <w:rsid w:val="005F64C1"/>
    <w:rsid w:val="005F6C52"/>
    <w:rsid w:val="005F7035"/>
    <w:rsid w:val="00602124"/>
    <w:rsid w:val="006021C7"/>
    <w:rsid w:val="00602AC6"/>
    <w:rsid w:val="00603EEF"/>
    <w:rsid w:val="00605D10"/>
    <w:rsid w:val="00611A8E"/>
    <w:rsid w:val="00611DDA"/>
    <w:rsid w:val="00620A8B"/>
    <w:rsid w:val="006278CD"/>
    <w:rsid w:val="00630F44"/>
    <w:rsid w:val="00634483"/>
    <w:rsid w:val="00642D4C"/>
    <w:rsid w:val="006525C8"/>
    <w:rsid w:val="00655B24"/>
    <w:rsid w:val="00656EB9"/>
    <w:rsid w:val="00657266"/>
    <w:rsid w:val="00660448"/>
    <w:rsid w:val="00660E24"/>
    <w:rsid w:val="006616AB"/>
    <w:rsid w:val="00663470"/>
    <w:rsid w:val="00663665"/>
    <w:rsid w:val="006641AA"/>
    <w:rsid w:val="006658D6"/>
    <w:rsid w:val="00667B04"/>
    <w:rsid w:val="006709B8"/>
    <w:rsid w:val="00670F52"/>
    <w:rsid w:val="00676A00"/>
    <w:rsid w:val="00680F77"/>
    <w:rsid w:val="0068285C"/>
    <w:rsid w:val="006836A6"/>
    <w:rsid w:val="006838C8"/>
    <w:rsid w:val="00683CF2"/>
    <w:rsid w:val="00686651"/>
    <w:rsid w:val="00690358"/>
    <w:rsid w:val="00694B41"/>
    <w:rsid w:val="0069501B"/>
    <w:rsid w:val="00696B3B"/>
    <w:rsid w:val="00697D72"/>
    <w:rsid w:val="006A0EE7"/>
    <w:rsid w:val="006A2893"/>
    <w:rsid w:val="006A4A45"/>
    <w:rsid w:val="006B09C9"/>
    <w:rsid w:val="006B220E"/>
    <w:rsid w:val="006B2BBD"/>
    <w:rsid w:val="006B70F4"/>
    <w:rsid w:val="006C5C91"/>
    <w:rsid w:val="006C6CB2"/>
    <w:rsid w:val="006D68DE"/>
    <w:rsid w:val="006E28AD"/>
    <w:rsid w:val="006E4A1D"/>
    <w:rsid w:val="006F3B27"/>
    <w:rsid w:val="006F4C97"/>
    <w:rsid w:val="006F5349"/>
    <w:rsid w:val="006F65AC"/>
    <w:rsid w:val="00700D92"/>
    <w:rsid w:val="00703117"/>
    <w:rsid w:val="00703135"/>
    <w:rsid w:val="00721290"/>
    <w:rsid w:val="00726999"/>
    <w:rsid w:val="00730415"/>
    <w:rsid w:val="0073737C"/>
    <w:rsid w:val="0074018C"/>
    <w:rsid w:val="00745563"/>
    <w:rsid w:val="00747C76"/>
    <w:rsid w:val="007579D8"/>
    <w:rsid w:val="0076018D"/>
    <w:rsid w:val="00762CBC"/>
    <w:rsid w:val="00763DAD"/>
    <w:rsid w:val="00764137"/>
    <w:rsid w:val="00765C96"/>
    <w:rsid w:val="0077036D"/>
    <w:rsid w:val="007741D0"/>
    <w:rsid w:val="00777436"/>
    <w:rsid w:val="0078171A"/>
    <w:rsid w:val="0078188F"/>
    <w:rsid w:val="00782C36"/>
    <w:rsid w:val="00784572"/>
    <w:rsid w:val="007906BC"/>
    <w:rsid w:val="0079248D"/>
    <w:rsid w:val="00792F16"/>
    <w:rsid w:val="00794C3C"/>
    <w:rsid w:val="00797BB0"/>
    <w:rsid w:val="007A0BFD"/>
    <w:rsid w:val="007A15C4"/>
    <w:rsid w:val="007A17FB"/>
    <w:rsid w:val="007A2C81"/>
    <w:rsid w:val="007A2DF2"/>
    <w:rsid w:val="007B5D5A"/>
    <w:rsid w:val="007C0E87"/>
    <w:rsid w:val="007C6061"/>
    <w:rsid w:val="007C6D25"/>
    <w:rsid w:val="007D1EDD"/>
    <w:rsid w:val="007D51DF"/>
    <w:rsid w:val="007D698B"/>
    <w:rsid w:val="007E0455"/>
    <w:rsid w:val="007E3CDF"/>
    <w:rsid w:val="007F1812"/>
    <w:rsid w:val="007F196E"/>
    <w:rsid w:val="007F1DAF"/>
    <w:rsid w:val="007F6369"/>
    <w:rsid w:val="007F6D2F"/>
    <w:rsid w:val="00801B03"/>
    <w:rsid w:val="008100EE"/>
    <w:rsid w:val="008173F4"/>
    <w:rsid w:val="00820856"/>
    <w:rsid w:val="00821C92"/>
    <w:rsid w:val="008234CB"/>
    <w:rsid w:val="00827DE1"/>
    <w:rsid w:val="00834234"/>
    <w:rsid w:val="00834740"/>
    <w:rsid w:val="00840192"/>
    <w:rsid w:val="008416AD"/>
    <w:rsid w:val="00842D3B"/>
    <w:rsid w:val="0084782D"/>
    <w:rsid w:val="0084792D"/>
    <w:rsid w:val="00852DC9"/>
    <w:rsid w:val="00853297"/>
    <w:rsid w:val="00854771"/>
    <w:rsid w:val="00863824"/>
    <w:rsid w:val="008641AE"/>
    <w:rsid w:val="00865921"/>
    <w:rsid w:val="0086605A"/>
    <w:rsid w:val="0086666A"/>
    <w:rsid w:val="00866E64"/>
    <w:rsid w:val="00870038"/>
    <w:rsid w:val="00870546"/>
    <w:rsid w:val="008706FE"/>
    <w:rsid w:val="00870B0C"/>
    <w:rsid w:val="00871593"/>
    <w:rsid w:val="00872AB4"/>
    <w:rsid w:val="0088128E"/>
    <w:rsid w:val="00887147"/>
    <w:rsid w:val="00890B8B"/>
    <w:rsid w:val="0089267F"/>
    <w:rsid w:val="00895E24"/>
    <w:rsid w:val="00896C1E"/>
    <w:rsid w:val="008A4326"/>
    <w:rsid w:val="008B4616"/>
    <w:rsid w:val="008B4899"/>
    <w:rsid w:val="008B6D31"/>
    <w:rsid w:val="008C2429"/>
    <w:rsid w:val="008C62AD"/>
    <w:rsid w:val="008D2689"/>
    <w:rsid w:val="008D5F27"/>
    <w:rsid w:val="008D6576"/>
    <w:rsid w:val="008D6B5B"/>
    <w:rsid w:val="008D7E2F"/>
    <w:rsid w:val="008E3C55"/>
    <w:rsid w:val="008E4847"/>
    <w:rsid w:val="008E56CD"/>
    <w:rsid w:val="008E6841"/>
    <w:rsid w:val="008E70E9"/>
    <w:rsid w:val="008E7C71"/>
    <w:rsid w:val="008F4BAB"/>
    <w:rsid w:val="008F563C"/>
    <w:rsid w:val="008F71D3"/>
    <w:rsid w:val="008F79B6"/>
    <w:rsid w:val="00902954"/>
    <w:rsid w:val="0090677F"/>
    <w:rsid w:val="00911BDF"/>
    <w:rsid w:val="00911F83"/>
    <w:rsid w:val="0091307F"/>
    <w:rsid w:val="00921050"/>
    <w:rsid w:val="009236FD"/>
    <w:rsid w:val="00931ED9"/>
    <w:rsid w:val="00932388"/>
    <w:rsid w:val="009331BC"/>
    <w:rsid w:val="009347AF"/>
    <w:rsid w:val="00937B9B"/>
    <w:rsid w:val="00941809"/>
    <w:rsid w:val="00942451"/>
    <w:rsid w:val="00942682"/>
    <w:rsid w:val="00943C55"/>
    <w:rsid w:val="00943D0A"/>
    <w:rsid w:val="009603E3"/>
    <w:rsid w:val="009655AB"/>
    <w:rsid w:val="00965D6A"/>
    <w:rsid w:val="00965E61"/>
    <w:rsid w:val="00966535"/>
    <w:rsid w:val="009703E8"/>
    <w:rsid w:val="00972AA3"/>
    <w:rsid w:val="00974346"/>
    <w:rsid w:val="00974964"/>
    <w:rsid w:val="00980F6C"/>
    <w:rsid w:val="00996902"/>
    <w:rsid w:val="009A393A"/>
    <w:rsid w:val="009A3A0D"/>
    <w:rsid w:val="009B07D3"/>
    <w:rsid w:val="009B22C0"/>
    <w:rsid w:val="009B31AC"/>
    <w:rsid w:val="009C1A6B"/>
    <w:rsid w:val="009C39FD"/>
    <w:rsid w:val="009C3D75"/>
    <w:rsid w:val="009C6BA6"/>
    <w:rsid w:val="009D6E09"/>
    <w:rsid w:val="009E0B10"/>
    <w:rsid w:val="009E3D9F"/>
    <w:rsid w:val="009E4C66"/>
    <w:rsid w:val="009E78BC"/>
    <w:rsid w:val="009F0DF8"/>
    <w:rsid w:val="009F2024"/>
    <w:rsid w:val="009F55F7"/>
    <w:rsid w:val="00A01635"/>
    <w:rsid w:val="00A019D8"/>
    <w:rsid w:val="00A01B8D"/>
    <w:rsid w:val="00A06097"/>
    <w:rsid w:val="00A11697"/>
    <w:rsid w:val="00A13761"/>
    <w:rsid w:val="00A14BD3"/>
    <w:rsid w:val="00A17240"/>
    <w:rsid w:val="00A20152"/>
    <w:rsid w:val="00A24888"/>
    <w:rsid w:val="00A301CF"/>
    <w:rsid w:val="00A32712"/>
    <w:rsid w:val="00A36184"/>
    <w:rsid w:val="00A40E3C"/>
    <w:rsid w:val="00A42DF1"/>
    <w:rsid w:val="00A46E15"/>
    <w:rsid w:val="00A470DC"/>
    <w:rsid w:val="00A525BB"/>
    <w:rsid w:val="00A53CD2"/>
    <w:rsid w:val="00A56C34"/>
    <w:rsid w:val="00A64127"/>
    <w:rsid w:val="00A64C39"/>
    <w:rsid w:val="00A665D2"/>
    <w:rsid w:val="00A719A6"/>
    <w:rsid w:val="00A746DE"/>
    <w:rsid w:val="00A77159"/>
    <w:rsid w:val="00A80D08"/>
    <w:rsid w:val="00A877E9"/>
    <w:rsid w:val="00A96744"/>
    <w:rsid w:val="00A96A98"/>
    <w:rsid w:val="00A97289"/>
    <w:rsid w:val="00AA1AC3"/>
    <w:rsid w:val="00AB1BE3"/>
    <w:rsid w:val="00AB1C76"/>
    <w:rsid w:val="00AB2319"/>
    <w:rsid w:val="00AB264E"/>
    <w:rsid w:val="00AB5220"/>
    <w:rsid w:val="00AC0C11"/>
    <w:rsid w:val="00AC0E1A"/>
    <w:rsid w:val="00AD6A9F"/>
    <w:rsid w:val="00AD6DA0"/>
    <w:rsid w:val="00AE2F00"/>
    <w:rsid w:val="00AE4211"/>
    <w:rsid w:val="00AE66C5"/>
    <w:rsid w:val="00AF3168"/>
    <w:rsid w:val="00AF3F66"/>
    <w:rsid w:val="00AF5667"/>
    <w:rsid w:val="00AF5A30"/>
    <w:rsid w:val="00B0153D"/>
    <w:rsid w:val="00B0355F"/>
    <w:rsid w:val="00B213D7"/>
    <w:rsid w:val="00B234C0"/>
    <w:rsid w:val="00B251FB"/>
    <w:rsid w:val="00B33C72"/>
    <w:rsid w:val="00B34674"/>
    <w:rsid w:val="00B34A0E"/>
    <w:rsid w:val="00B37447"/>
    <w:rsid w:val="00B37B6B"/>
    <w:rsid w:val="00B40DA5"/>
    <w:rsid w:val="00B4183D"/>
    <w:rsid w:val="00B42727"/>
    <w:rsid w:val="00B4646D"/>
    <w:rsid w:val="00B46FBC"/>
    <w:rsid w:val="00B47758"/>
    <w:rsid w:val="00B5139D"/>
    <w:rsid w:val="00B52A6A"/>
    <w:rsid w:val="00B577A4"/>
    <w:rsid w:val="00B61A72"/>
    <w:rsid w:val="00B624F0"/>
    <w:rsid w:val="00B6308D"/>
    <w:rsid w:val="00B6504A"/>
    <w:rsid w:val="00B6647E"/>
    <w:rsid w:val="00B72282"/>
    <w:rsid w:val="00B77BC1"/>
    <w:rsid w:val="00B8129A"/>
    <w:rsid w:val="00B81A71"/>
    <w:rsid w:val="00B8436C"/>
    <w:rsid w:val="00B8543B"/>
    <w:rsid w:val="00B905C9"/>
    <w:rsid w:val="00B90E11"/>
    <w:rsid w:val="00B95985"/>
    <w:rsid w:val="00B95AF8"/>
    <w:rsid w:val="00B975AF"/>
    <w:rsid w:val="00BA61D4"/>
    <w:rsid w:val="00BB357F"/>
    <w:rsid w:val="00BB43D1"/>
    <w:rsid w:val="00BB4FDD"/>
    <w:rsid w:val="00BB5782"/>
    <w:rsid w:val="00BB6C59"/>
    <w:rsid w:val="00BC35B7"/>
    <w:rsid w:val="00BC5AAD"/>
    <w:rsid w:val="00BD6E13"/>
    <w:rsid w:val="00BD7CC9"/>
    <w:rsid w:val="00BE156B"/>
    <w:rsid w:val="00BE1623"/>
    <w:rsid w:val="00BE26FB"/>
    <w:rsid w:val="00BE4572"/>
    <w:rsid w:val="00BE4FB5"/>
    <w:rsid w:val="00BF2D54"/>
    <w:rsid w:val="00BF529F"/>
    <w:rsid w:val="00BF6E10"/>
    <w:rsid w:val="00C02B3C"/>
    <w:rsid w:val="00C07C01"/>
    <w:rsid w:val="00C1081E"/>
    <w:rsid w:val="00C10C79"/>
    <w:rsid w:val="00C10DA6"/>
    <w:rsid w:val="00C115C2"/>
    <w:rsid w:val="00C1347C"/>
    <w:rsid w:val="00C27384"/>
    <w:rsid w:val="00C36955"/>
    <w:rsid w:val="00C40CD4"/>
    <w:rsid w:val="00C4213C"/>
    <w:rsid w:val="00C4250D"/>
    <w:rsid w:val="00C4669C"/>
    <w:rsid w:val="00C5152D"/>
    <w:rsid w:val="00C536FC"/>
    <w:rsid w:val="00C56FBD"/>
    <w:rsid w:val="00C62AD5"/>
    <w:rsid w:val="00C62B73"/>
    <w:rsid w:val="00C66128"/>
    <w:rsid w:val="00C66636"/>
    <w:rsid w:val="00C6670D"/>
    <w:rsid w:val="00C710BB"/>
    <w:rsid w:val="00C71121"/>
    <w:rsid w:val="00C71689"/>
    <w:rsid w:val="00C736CF"/>
    <w:rsid w:val="00C76751"/>
    <w:rsid w:val="00C8434D"/>
    <w:rsid w:val="00C92CD1"/>
    <w:rsid w:val="00CA0B8F"/>
    <w:rsid w:val="00CA5A40"/>
    <w:rsid w:val="00CC30D7"/>
    <w:rsid w:val="00CC6035"/>
    <w:rsid w:val="00CD317A"/>
    <w:rsid w:val="00CD673E"/>
    <w:rsid w:val="00CE0FB2"/>
    <w:rsid w:val="00CE4079"/>
    <w:rsid w:val="00CF2AE3"/>
    <w:rsid w:val="00CF3441"/>
    <w:rsid w:val="00CF7590"/>
    <w:rsid w:val="00D007A4"/>
    <w:rsid w:val="00D02B0F"/>
    <w:rsid w:val="00D03D1B"/>
    <w:rsid w:val="00D14E85"/>
    <w:rsid w:val="00D2105B"/>
    <w:rsid w:val="00D22A75"/>
    <w:rsid w:val="00D22D73"/>
    <w:rsid w:val="00D2441B"/>
    <w:rsid w:val="00D24461"/>
    <w:rsid w:val="00D264E4"/>
    <w:rsid w:val="00D2658E"/>
    <w:rsid w:val="00D27E25"/>
    <w:rsid w:val="00D301A5"/>
    <w:rsid w:val="00D31D7E"/>
    <w:rsid w:val="00D32C58"/>
    <w:rsid w:val="00D33369"/>
    <w:rsid w:val="00D43F1B"/>
    <w:rsid w:val="00D455C0"/>
    <w:rsid w:val="00D45F81"/>
    <w:rsid w:val="00D51621"/>
    <w:rsid w:val="00D5449C"/>
    <w:rsid w:val="00D552BB"/>
    <w:rsid w:val="00D56CAB"/>
    <w:rsid w:val="00D61F25"/>
    <w:rsid w:val="00D637F2"/>
    <w:rsid w:val="00D6776B"/>
    <w:rsid w:val="00D72CF6"/>
    <w:rsid w:val="00D82B43"/>
    <w:rsid w:val="00D8312A"/>
    <w:rsid w:val="00D853E0"/>
    <w:rsid w:val="00D942AE"/>
    <w:rsid w:val="00D955C0"/>
    <w:rsid w:val="00D9594F"/>
    <w:rsid w:val="00DA073C"/>
    <w:rsid w:val="00DA7806"/>
    <w:rsid w:val="00DB1EBC"/>
    <w:rsid w:val="00DB40A0"/>
    <w:rsid w:val="00DB675A"/>
    <w:rsid w:val="00DB67E4"/>
    <w:rsid w:val="00DB74F9"/>
    <w:rsid w:val="00DC4144"/>
    <w:rsid w:val="00DD0B77"/>
    <w:rsid w:val="00DD3475"/>
    <w:rsid w:val="00DD53DA"/>
    <w:rsid w:val="00DD541A"/>
    <w:rsid w:val="00DE347B"/>
    <w:rsid w:val="00DE397D"/>
    <w:rsid w:val="00DE5EB8"/>
    <w:rsid w:val="00DE7228"/>
    <w:rsid w:val="00DF03A4"/>
    <w:rsid w:val="00DF05A7"/>
    <w:rsid w:val="00DF1D9E"/>
    <w:rsid w:val="00DF3027"/>
    <w:rsid w:val="00DF50DE"/>
    <w:rsid w:val="00E00E5F"/>
    <w:rsid w:val="00E03AA0"/>
    <w:rsid w:val="00E03D85"/>
    <w:rsid w:val="00E12F8B"/>
    <w:rsid w:val="00E1587A"/>
    <w:rsid w:val="00E16BA8"/>
    <w:rsid w:val="00E20167"/>
    <w:rsid w:val="00E22673"/>
    <w:rsid w:val="00E2674F"/>
    <w:rsid w:val="00E305FE"/>
    <w:rsid w:val="00E3602E"/>
    <w:rsid w:val="00E36D38"/>
    <w:rsid w:val="00E403C9"/>
    <w:rsid w:val="00E44DE6"/>
    <w:rsid w:val="00E55D8D"/>
    <w:rsid w:val="00E6033C"/>
    <w:rsid w:val="00E62FB9"/>
    <w:rsid w:val="00E637B4"/>
    <w:rsid w:val="00E742FA"/>
    <w:rsid w:val="00E74EE6"/>
    <w:rsid w:val="00E76678"/>
    <w:rsid w:val="00E85196"/>
    <w:rsid w:val="00E90DAE"/>
    <w:rsid w:val="00E91625"/>
    <w:rsid w:val="00E91759"/>
    <w:rsid w:val="00E925AB"/>
    <w:rsid w:val="00E966B0"/>
    <w:rsid w:val="00EA29E9"/>
    <w:rsid w:val="00EA3247"/>
    <w:rsid w:val="00EA6181"/>
    <w:rsid w:val="00EA6E00"/>
    <w:rsid w:val="00EA7257"/>
    <w:rsid w:val="00EB1492"/>
    <w:rsid w:val="00EB4B69"/>
    <w:rsid w:val="00EC006F"/>
    <w:rsid w:val="00EC0201"/>
    <w:rsid w:val="00EC2DEC"/>
    <w:rsid w:val="00EC66A7"/>
    <w:rsid w:val="00ED3A12"/>
    <w:rsid w:val="00ED6FD3"/>
    <w:rsid w:val="00EE54CD"/>
    <w:rsid w:val="00EF0BA0"/>
    <w:rsid w:val="00EF0CA4"/>
    <w:rsid w:val="00EF5242"/>
    <w:rsid w:val="00EF7724"/>
    <w:rsid w:val="00F00A84"/>
    <w:rsid w:val="00F010EC"/>
    <w:rsid w:val="00F0124D"/>
    <w:rsid w:val="00F0177B"/>
    <w:rsid w:val="00F017D9"/>
    <w:rsid w:val="00F0662A"/>
    <w:rsid w:val="00F212F6"/>
    <w:rsid w:val="00F2415B"/>
    <w:rsid w:val="00F2535B"/>
    <w:rsid w:val="00F257BF"/>
    <w:rsid w:val="00F25EB0"/>
    <w:rsid w:val="00F274CC"/>
    <w:rsid w:val="00F30595"/>
    <w:rsid w:val="00F35E87"/>
    <w:rsid w:val="00F37D06"/>
    <w:rsid w:val="00F43BFE"/>
    <w:rsid w:val="00F44A7A"/>
    <w:rsid w:val="00F5009B"/>
    <w:rsid w:val="00F53305"/>
    <w:rsid w:val="00F5515E"/>
    <w:rsid w:val="00F60C43"/>
    <w:rsid w:val="00F6165A"/>
    <w:rsid w:val="00F650E3"/>
    <w:rsid w:val="00F7070A"/>
    <w:rsid w:val="00F722D8"/>
    <w:rsid w:val="00F72993"/>
    <w:rsid w:val="00F732B3"/>
    <w:rsid w:val="00F73820"/>
    <w:rsid w:val="00F758B5"/>
    <w:rsid w:val="00F77395"/>
    <w:rsid w:val="00F80353"/>
    <w:rsid w:val="00F91009"/>
    <w:rsid w:val="00F97555"/>
    <w:rsid w:val="00FA2FE9"/>
    <w:rsid w:val="00FA68B8"/>
    <w:rsid w:val="00FB2187"/>
    <w:rsid w:val="00FB2E49"/>
    <w:rsid w:val="00FB4513"/>
    <w:rsid w:val="00FB694F"/>
    <w:rsid w:val="00FC2710"/>
    <w:rsid w:val="00FC7EAD"/>
    <w:rsid w:val="00FD1F6E"/>
    <w:rsid w:val="00FD411C"/>
    <w:rsid w:val="00FD41AE"/>
    <w:rsid w:val="00FD4E03"/>
    <w:rsid w:val="00FE2675"/>
    <w:rsid w:val="00FE68FD"/>
    <w:rsid w:val="00FE7550"/>
    <w:rsid w:val="00FE7647"/>
    <w:rsid w:val="00FE76A3"/>
    <w:rsid w:val="00FF4528"/>
    <w:rsid w:val="00FF4E0B"/>
    <w:rsid w:val="00FF4E5E"/>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60373024"/>
  <w15:docId w15:val="{D69B221A-D13C-42A3-8C98-713DBE1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B4"/>
    <w:rPr>
      <w:sz w:val="24"/>
      <w:szCs w:val="24"/>
    </w:rPr>
  </w:style>
  <w:style w:type="paragraph" w:styleId="Heading1">
    <w:name w:val="heading 1"/>
    <w:basedOn w:val="Normal"/>
    <w:next w:val="Normal"/>
    <w:autoRedefine/>
    <w:qFormat/>
    <w:rsid w:val="00F73820"/>
    <w:pPr>
      <w:shd w:val="clear" w:color="auto" w:fill="800000"/>
      <w:spacing w:before="240" w:after="60"/>
      <w:ind w:leftChars="-150" w:left="-360"/>
      <w:outlineLvl w:val="0"/>
    </w:pPr>
    <w:rPr>
      <w:rFonts w:ascii="Arial" w:hAnsi="Arial" w:cs="Arial"/>
      <w:b/>
      <w:bCs/>
      <w:caps/>
      <w:kern w:val="32"/>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6F4C9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ectionDescription">
    <w:name w:val="SP Section Description"/>
    <w:basedOn w:val="Normal"/>
    <w:next w:val="Normal"/>
    <w:autoRedefine/>
    <w:rsid w:val="00BE4572"/>
    <w:pPr>
      <w:ind w:left="360"/>
    </w:pPr>
    <w:rPr>
      <w:rFonts w:ascii="Arial" w:hAnsi="Arial" w:cs="Arial"/>
      <w:color w:val="800000"/>
      <w:sz w:val="22"/>
      <w:szCs w:val="22"/>
    </w:rPr>
  </w:style>
  <w:style w:type="paragraph" w:styleId="Header">
    <w:name w:val="header"/>
    <w:basedOn w:val="Normal"/>
    <w:rsid w:val="00BE4572"/>
    <w:pPr>
      <w:tabs>
        <w:tab w:val="center" w:pos="4320"/>
        <w:tab w:val="right" w:pos="8640"/>
      </w:tabs>
    </w:pPr>
  </w:style>
  <w:style w:type="paragraph" w:styleId="Footer">
    <w:name w:val="footer"/>
    <w:basedOn w:val="Normal"/>
    <w:rsid w:val="00BE4572"/>
    <w:pPr>
      <w:tabs>
        <w:tab w:val="center" w:pos="4320"/>
        <w:tab w:val="right" w:pos="8640"/>
      </w:tabs>
    </w:pPr>
  </w:style>
  <w:style w:type="paragraph" w:styleId="TOC1">
    <w:name w:val="toc 1"/>
    <w:basedOn w:val="Normal"/>
    <w:next w:val="Normal"/>
    <w:autoRedefine/>
    <w:uiPriority w:val="39"/>
    <w:rsid w:val="00BE4572"/>
    <w:pPr>
      <w:tabs>
        <w:tab w:val="left" w:pos="480"/>
        <w:tab w:val="right" w:leader="dot" w:pos="8630"/>
      </w:tabs>
      <w:spacing w:before="120" w:after="120"/>
    </w:pPr>
    <w:rPr>
      <w:b/>
      <w:bCs/>
      <w:caps/>
      <w:sz w:val="20"/>
      <w:szCs w:val="20"/>
    </w:rPr>
  </w:style>
  <w:style w:type="character" w:styleId="Hyperlink">
    <w:name w:val="Hyperlink"/>
    <w:uiPriority w:val="99"/>
    <w:rsid w:val="00BE4572"/>
    <w:rPr>
      <w:color w:val="0000FF"/>
      <w:u w:val="single"/>
    </w:rPr>
  </w:style>
  <w:style w:type="paragraph" w:styleId="BalloonText">
    <w:name w:val="Balloon Text"/>
    <w:basedOn w:val="Normal"/>
    <w:semiHidden/>
    <w:rsid w:val="003003F8"/>
    <w:rPr>
      <w:rFonts w:ascii="Tahoma" w:hAnsi="Tahoma" w:cs="Tahoma"/>
      <w:sz w:val="16"/>
      <w:szCs w:val="16"/>
    </w:rPr>
  </w:style>
  <w:style w:type="table" w:styleId="TableGrid">
    <w:name w:val="Table Grid"/>
    <w:basedOn w:val="TableNormal"/>
    <w:rsid w:val="005E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B4FDD"/>
    <w:pPr>
      <w:ind w:firstLine="720"/>
      <w:jc w:val="both"/>
    </w:pPr>
    <w:rPr>
      <w:rFonts w:ascii="Courier" w:hAnsi="Courier"/>
      <w:szCs w:val="20"/>
    </w:rPr>
  </w:style>
  <w:style w:type="paragraph" w:styleId="BodyTextIndent3">
    <w:name w:val="Body Text Indent 3"/>
    <w:basedOn w:val="Normal"/>
    <w:rsid w:val="0047449F"/>
    <w:pPr>
      <w:spacing w:after="120"/>
      <w:ind w:left="360"/>
    </w:pPr>
    <w:rPr>
      <w:sz w:val="16"/>
      <w:szCs w:val="16"/>
    </w:rPr>
  </w:style>
  <w:style w:type="character" w:styleId="FollowedHyperlink">
    <w:name w:val="FollowedHyperlink"/>
    <w:rsid w:val="004B7646"/>
    <w:rPr>
      <w:color w:val="800080"/>
      <w:u w:val="single"/>
    </w:rPr>
  </w:style>
  <w:style w:type="character" w:styleId="CommentReference">
    <w:name w:val="annotation reference"/>
    <w:rsid w:val="009E4C66"/>
    <w:rPr>
      <w:sz w:val="16"/>
      <w:szCs w:val="16"/>
    </w:rPr>
  </w:style>
  <w:style w:type="paragraph" w:styleId="CommentText">
    <w:name w:val="annotation text"/>
    <w:basedOn w:val="Normal"/>
    <w:link w:val="CommentTextChar"/>
    <w:rsid w:val="009E4C66"/>
    <w:rPr>
      <w:sz w:val="20"/>
      <w:szCs w:val="20"/>
    </w:rPr>
  </w:style>
  <w:style w:type="character" w:customStyle="1" w:styleId="CommentTextChar">
    <w:name w:val="Comment Text Char"/>
    <w:basedOn w:val="DefaultParagraphFont"/>
    <w:link w:val="CommentText"/>
    <w:rsid w:val="009E4C66"/>
  </w:style>
  <w:style w:type="paragraph" w:styleId="CommentSubject">
    <w:name w:val="annotation subject"/>
    <w:basedOn w:val="CommentText"/>
    <w:next w:val="CommentText"/>
    <w:link w:val="CommentSubjectChar"/>
    <w:rsid w:val="009E4C66"/>
    <w:rPr>
      <w:b/>
      <w:bCs/>
    </w:rPr>
  </w:style>
  <w:style w:type="character" w:customStyle="1" w:styleId="CommentSubjectChar">
    <w:name w:val="Comment Subject Char"/>
    <w:link w:val="CommentSubject"/>
    <w:rsid w:val="009E4C66"/>
    <w:rPr>
      <w:b/>
      <w:bCs/>
    </w:rPr>
  </w:style>
  <w:style w:type="paragraph" w:styleId="ListParagraph">
    <w:name w:val="List Paragraph"/>
    <w:basedOn w:val="Normal"/>
    <w:uiPriority w:val="34"/>
    <w:qFormat/>
    <w:rsid w:val="00670F52"/>
    <w:pPr>
      <w:spacing w:after="200" w:line="276" w:lineRule="auto"/>
      <w:ind w:left="720"/>
      <w:contextualSpacing/>
    </w:pPr>
    <w:rPr>
      <w:rFonts w:ascii="Calibri" w:eastAsia="Calibri" w:hAnsi="Calibri"/>
      <w:sz w:val="22"/>
      <w:szCs w:val="22"/>
    </w:rPr>
  </w:style>
  <w:style w:type="character" w:styleId="Strong">
    <w:name w:val="Strong"/>
    <w:qFormat/>
    <w:rsid w:val="0090677F"/>
    <w:rPr>
      <w:b/>
      <w:bCs/>
    </w:rPr>
  </w:style>
  <w:style w:type="paragraph" w:customStyle="1" w:styleId="Default">
    <w:name w:val="Default"/>
    <w:rsid w:val="00D31D7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00E5F"/>
    <w:pPr>
      <w:spacing w:before="100" w:beforeAutospacing="1" w:after="100" w:afterAutospacing="1"/>
    </w:pPr>
    <w:rPr>
      <w:color w:val="000000"/>
    </w:rPr>
  </w:style>
  <w:style w:type="character" w:customStyle="1" w:styleId="Heading3Char">
    <w:name w:val="Heading 3 Char"/>
    <w:basedOn w:val="DefaultParagraphFont"/>
    <w:link w:val="Heading3"/>
    <w:uiPriority w:val="9"/>
    <w:rsid w:val="006F4C97"/>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rsid w:val="00526FE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6158">
      <w:bodyDiv w:val="1"/>
      <w:marLeft w:val="0"/>
      <w:marRight w:val="0"/>
      <w:marTop w:val="0"/>
      <w:marBottom w:val="0"/>
      <w:divBdr>
        <w:top w:val="none" w:sz="0" w:space="0" w:color="auto"/>
        <w:left w:val="none" w:sz="0" w:space="0" w:color="auto"/>
        <w:bottom w:val="none" w:sz="0" w:space="0" w:color="auto"/>
        <w:right w:val="none" w:sz="0" w:space="0" w:color="auto"/>
      </w:divBdr>
    </w:div>
    <w:div w:id="277219485">
      <w:bodyDiv w:val="1"/>
      <w:marLeft w:val="0"/>
      <w:marRight w:val="0"/>
      <w:marTop w:val="0"/>
      <w:marBottom w:val="0"/>
      <w:divBdr>
        <w:top w:val="none" w:sz="0" w:space="0" w:color="auto"/>
        <w:left w:val="none" w:sz="0" w:space="0" w:color="auto"/>
        <w:bottom w:val="none" w:sz="0" w:space="0" w:color="auto"/>
        <w:right w:val="none" w:sz="0" w:space="0" w:color="auto"/>
      </w:divBdr>
    </w:div>
    <w:div w:id="391121850">
      <w:bodyDiv w:val="1"/>
      <w:marLeft w:val="0"/>
      <w:marRight w:val="0"/>
      <w:marTop w:val="0"/>
      <w:marBottom w:val="0"/>
      <w:divBdr>
        <w:top w:val="none" w:sz="0" w:space="0" w:color="auto"/>
        <w:left w:val="none" w:sz="0" w:space="0" w:color="auto"/>
        <w:bottom w:val="none" w:sz="0" w:space="0" w:color="auto"/>
        <w:right w:val="none" w:sz="0" w:space="0" w:color="auto"/>
      </w:divBdr>
    </w:div>
    <w:div w:id="626932511">
      <w:bodyDiv w:val="1"/>
      <w:marLeft w:val="0"/>
      <w:marRight w:val="0"/>
      <w:marTop w:val="0"/>
      <w:marBottom w:val="0"/>
      <w:divBdr>
        <w:top w:val="none" w:sz="0" w:space="0" w:color="auto"/>
        <w:left w:val="none" w:sz="0" w:space="0" w:color="auto"/>
        <w:bottom w:val="none" w:sz="0" w:space="0" w:color="auto"/>
        <w:right w:val="none" w:sz="0" w:space="0" w:color="auto"/>
      </w:divBdr>
    </w:div>
    <w:div w:id="694841703">
      <w:bodyDiv w:val="1"/>
      <w:marLeft w:val="0"/>
      <w:marRight w:val="0"/>
      <w:marTop w:val="0"/>
      <w:marBottom w:val="0"/>
      <w:divBdr>
        <w:top w:val="none" w:sz="0" w:space="0" w:color="auto"/>
        <w:left w:val="none" w:sz="0" w:space="0" w:color="auto"/>
        <w:bottom w:val="none" w:sz="0" w:space="0" w:color="auto"/>
        <w:right w:val="none" w:sz="0" w:space="0" w:color="auto"/>
      </w:divBdr>
    </w:div>
    <w:div w:id="933981177">
      <w:bodyDiv w:val="1"/>
      <w:marLeft w:val="0"/>
      <w:marRight w:val="0"/>
      <w:marTop w:val="0"/>
      <w:marBottom w:val="0"/>
      <w:divBdr>
        <w:top w:val="none" w:sz="0" w:space="0" w:color="auto"/>
        <w:left w:val="none" w:sz="0" w:space="0" w:color="auto"/>
        <w:bottom w:val="none" w:sz="0" w:space="0" w:color="auto"/>
        <w:right w:val="none" w:sz="0" w:space="0" w:color="auto"/>
      </w:divBdr>
    </w:div>
    <w:div w:id="981737146">
      <w:bodyDiv w:val="1"/>
      <w:marLeft w:val="0"/>
      <w:marRight w:val="0"/>
      <w:marTop w:val="0"/>
      <w:marBottom w:val="0"/>
      <w:divBdr>
        <w:top w:val="none" w:sz="0" w:space="0" w:color="auto"/>
        <w:left w:val="none" w:sz="0" w:space="0" w:color="auto"/>
        <w:bottom w:val="none" w:sz="0" w:space="0" w:color="auto"/>
        <w:right w:val="none" w:sz="0" w:space="0" w:color="auto"/>
      </w:divBdr>
    </w:div>
    <w:div w:id="1372924937">
      <w:bodyDiv w:val="1"/>
      <w:marLeft w:val="0"/>
      <w:marRight w:val="0"/>
      <w:marTop w:val="0"/>
      <w:marBottom w:val="0"/>
      <w:divBdr>
        <w:top w:val="none" w:sz="0" w:space="0" w:color="auto"/>
        <w:left w:val="none" w:sz="0" w:space="0" w:color="auto"/>
        <w:bottom w:val="none" w:sz="0" w:space="0" w:color="auto"/>
        <w:right w:val="none" w:sz="0" w:space="0" w:color="auto"/>
      </w:divBdr>
    </w:div>
    <w:div w:id="16043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tp.geoinfo.msl.mt.gov/Documents/Metadata_Tools/DataListMetadataStandard.html" TargetMode="External"/><Relationship Id="rId18" Type="http://schemas.openxmlformats.org/officeDocument/2006/relationships/hyperlink" Target="http://leg.mt.gov/bills/mca/7/2/7-2-2803.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mt.gov/bills/mca/7/6/7-6-2230.htm" TargetMode="External"/><Relationship Id="rId7" Type="http://schemas.openxmlformats.org/officeDocument/2006/relationships/endnotes" Target="endnotes.xml"/><Relationship Id="rId12" Type="http://schemas.openxmlformats.org/officeDocument/2006/relationships/hyperlink" Target="http://mslapps.mt.gov/Geographic_Information/Data/DataList/" TargetMode="External"/><Relationship Id="rId17" Type="http://schemas.openxmlformats.org/officeDocument/2006/relationships/hyperlink" Target="http://leg.mt.gov/bills/mca/7/4/7-4-2636.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mt.gov/bills/mca/7/4/7-4-2631.htm" TargetMode="External"/><Relationship Id="rId20" Type="http://schemas.openxmlformats.org/officeDocument/2006/relationships/hyperlink" Target="http://leg.mt.gov/bills/mca/7/4/7-4-26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info.montanastatelibrary.org/data/msdi/" TargetMode="External"/><Relationship Id="rId24" Type="http://schemas.openxmlformats.org/officeDocument/2006/relationships/hyperlink" Target="http://leg.mt.gov/bills/mca/7/4/7-4-2635.htm" TargetMode="External"/><Relationship Id="rId5" Type="http://schemas.openxmlformats.org/officeDocument/2006/relationships/webSettings" Target="webSettings.xml"/><Relationship Id="rId15" Type="http://schemas.openxmlformats.org/officeDocument/2006/relationships/hyperlink" Target="http://leg.mt.gov/bills/mca/7/2/7-2-2803.htm" TargetMode="External"/><Relationship Id="rId23" Type="http://schemas.openxmlformats.org/officeDocument/2006/relationships/hyperlink" Target="http://leg.mt.gov/bills/mca/7/4/7-4-2511.htm" TargetMode="External"/><Relationship Id="rId28" Type="http://schemas.openxmlformats.org/officeDocument/2006/relationships/theme" Target="theme/theme1.xml"/><Relationship Id="rId10" Type="http://schemas.openxmlformats.org/officeDocument/2006/relationships/hyperlink" Target="http://docs.msl.mt.gov/Central_Services/Commission_Councils/Commission/Archive/2015/12/landplan_fy1617.pdf" TargetMode="External"/><Relationship Id="rId19" Type="http://schemas.openxmlformats.org/officeDocument/2006/relationships/hyperlink" Target="http://leg.mt.gov/bills/mca/7/4/7-4-2636.htm" TargetMode="External"/><Relationship Id="rId4" Type="http://schemas.openxmlformats.org/officeDocument/2006/relationships/settings" Target="settings.xml"/><Relationship Id="rId9" Type="http://schemas.openxmlformats.org/officeDocument/2006/relationships/hyperlink" Target="http://geoinfo.msl.mt.gov/Home/GIS_Community/GIS_Coordination/MLIA_Grants" TargetMode="External"/><Relationship Id="rId14" Type="http://schemas.openxmlformats.org/officeDocument/2006/relationships/hyperlink" Target="http://leg.mt.gov/bills/mca/7/4/7-4-2637.htm" TargetMode="External"/><Relationship Id="rId22" Type="http://schemas.openxmlformats.org/officeDocument/2006/relationships/hyperlink" Target="http://leg.mt.gov/bills/mca/90/1/90-1-409.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EFB8-FD84-4FBB-B44F-55B4C1C6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6341</Words>
  <Characters>37985</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Montana Land Information Plan</vt:lpstr>
    </vt:vector>
  </TitlesOfParts>
  <Company>U.S. Geological Survey</Company>
  <LinksUpToDate>false</LinksUpToDate>
  <CharactersWithSpaces>44238</CharactersWithSpaces>
  <SharedDoc>false</SharedDoc>
  <HLinks>
    <vt:vector size="138" baseType="variant">
      <vt:variant>
        <vt:i4>262145</vt:i4>
      </vt:variant>
      <vt:variant>
        <vt:i4>93</vt:i4>
      </vt:variant>
      <vt:variant>
        <vt:i4>0</vt:i4>
      </vt:variant>
      <vt:variant>
        <vt:i4>5</vt:i4>
      </vt:variant>
      <vt:variant>
        <vt:lpwstr>http://data.opi.mt.gov/bills/mca/7/4/7-4-2635.htm</vt:lpwstr>
      </vt:variant>
      <vt:variant>
        <vt:lpwstr/>
      </vt:variant>
      <vt:variant>
        <vt:i4>393222</vt:i4>
      </vt:variant>
      <vt:variant>
        <vt:i4>90</vt:i4>
      </vt:variant>
      <vt:variant>
        <vt:i4>0</vt:i4>
      </vt:variant>
      <vt:variant>
        <vt:i4>5</vt:i4>
      </vt:variant>
      <vt:variant>
        <vt:lpwstr>http://data.opi.mt.gov/bills/mca/7/4/7-4-2511.htm</vt:lpwstr>
      </vt:variant>
      <vt:variant>
        <vt:lpwstr/>
      </vt:variant>
      <vt:variant>
        <vt:i4>7274552</vt:i4>
      </vt:variant>
      <vt:variant>
        <vt:i4>87</vt:i4>
      </vt:variant>
      <vt:variant>
        <vt:i4>0</vt:i4>
      </vt:variant>
      <vt:variant>
        <vt:i4>5</vt:i4>
      </vt:variant>
      <vt:variant>
        <vt:lpwstr>http://data.opi.mt.gov/bills/mca/90/1/90-1-409.htm</vt:lpwstr>
      </vt:variant>
      <vt:variant>
        <vt:lpwstr/>
      </vt:variant>
      <vt:variant>
        <vt:i4>262144</vt:i4>
      </vt:variant>
      <vt:variant>
        <vt:i4>84</vt:i4>
      </vt:variant>
      <vt:variant>
        <vt:i4>0</vt:i4>
      </vt:variant>
      <vt:variant>
        <vt:i4>5</vt:i4>
      </vt:variant>
      <vt:variant>
        <vt:lpwstr>http://data.opi.mt.gov/bills/mca/7/6/7-6-2230.htm</vt:lpwstr>
      </vt:variant>
      <vt:variant>
        <vt:lpwstr/>
      </vt:variant>
      <vt:variant>
        <vt:i4>262145</vt:i4>
      </vt:variant>
      <vt:variant>
        <vt:i4>81</vt:i4>
      </vt:variant>
      <vt:variant>
        <vt:i4>0</vt:i4>
      </vt:variant>
      <vt:variant>
        <vt:i4>5</vt:i4>
      </vt:variant>
      <vt:variant>
        <vt:lpwstr>http://data.opi.mt.gov/bills/mca/7/4/7-4-2635.htm</vt:lpwstr>
      </vt:variant>
      <vt:variant>
        <vt:lpwstr/>
      </vt:variant>
      <vt:variant>
        <vt:i4>262146</vt:i4>
      </vt:variant>
      <vt:variant>
        <vt:i4>78</vt:i4>
      </vt:variant>
      <vt:variant>
        <vt:i4>0</vt:i4>
      </vt:variant>
      <vt:variant>
        <vt:i4>5</vt:i4>
      </vt:variant>
      <vt:variant>
        <vt:lpwstr>http://data.opi.mt.gov/bills/mca/7/4/7-4-2636.htm</vt:lpwstr>
      </vt:variant>
      <vt:variant>
        <vt:lpwstr/>
      </vt:variant>
      <vt:variant>
        <vt:i4>458761</vt:i4>
      </vt:variant>
      <vt:variant>
        <vt:i4>75</vt:i4>
      </vt:variant>
      <vt:variant>
        <vt:i4>0</vt:i4>
      </vt:variant>
      <vt:variant>
        <vt:i4>5</vt:i4>
      </vt:variant>
      <vt:variant>
        <vt:lpwstr>http://data.opi.mt.gov/bills/mca/7/2/7-2-2803.htm</vt:lpwstr>
      </vt:variant>
      <vt:variant>
        <vt:lpwstr/>
      </vt:variant>
      <vt:variant>
        <vt:i4>262146</vt:i4>
      </vt:variant>
      <vt:variant>
        <vt:i4>72</vt:i4>
      </vt:variant>
      <vt:variant>
        <vt:i4>0</vt:i4>
      </vt:variant>
      <vt:variant>
        <vt:i4>5</vt:i4>
      </vt:variant>
      <vt:variant>
        <vt:lpwstr>http://data.opi.mt.gov/bills/mca/7/4/7-4-2636.htm</vt:lpwstr>
      </vt:variant>
      <vt:variant>
        <vt:lpwstr/>
      </vt:variant>
      <vt:variant>
        <vt:i4>262149</vt:i4>
      </vt:variant>
      <vt:variant>
        <vt:i4>69</vt:i4>
      </vt:variant>
      <vt:variant>
        <vt:i4>0</vt:i4>
      </vt:variant>
      <vt:variant>
        <vt:i4>5</vt:i4>
      </vt:variant>
      <vt:variant>
        <vt:lpwstr>http://data.opi.mt.gov/bills/mca/7/4/7-4-2631.htm</vt:lpwstr>
      </vt:variant>
      <vt:variant>
        <vt:lpwstr/>
      </vt:variant>
      <vt:variant>
        <vt:i4>458761</vt:i4>
      </vt:variant>
      <vt:variant>
        <vt:i4>66</vt:i4>
      </vt:variant>
      <vt:variant>
        <vt:i4>0</vt:i4>
      </vt:variant>
      <vt:variant>
        <vt:i4>5</vt:i4>
      </vt:variant>
      <vt:variant>
        <vt:lpwstr>http://data.opi.mt.gov/bills/mca/7/2/7-2-2803.htm</vt:lpwstr>
      </vt:variant>
      <vt:variant>
        <vt:lpwstr/>
      </vt:variant>
      <vt:variant>
        <vt:i4>262147</vt:i4>
      </vt:variant>
      <vt:variant>
        <vt:i4>63</vt:i4>
      </vt:variant>
      <vt:variant>
        <vt:i4>0</vt:i4>
      </vt:variant>
      <vt:variant>
        <vt:i4>5</vt:i4>
      </vt:variant>
      <vt:variant>
        <vt:lpwstr>http://data.opi.mt.gov/bills/mca/7/4/7-4-2637.htm</vt:lpwstr>
      </vt:variant>
      <vt:variant>
        <vt:lpwstr/>
      </vt:variant>
      <vt:variant>
        <vt:i4>4587641</vt:i4>
      </vt:variant>
      <vt:variant>
        <vt:i4>60</vt:i4>
      </vt:variant>
      <vt:variant>
        <vt:i4>0</vt:i4>
      </vt:variant>
      <vt:variant>
        <vt:i4>5</vt:i4>
      </vt:variant>
      <vt:variant>
        <vt:lpwstr>mailto:skirkpatrick@mt.gov</vt:lpwstr>
      </vt:variant>
      <vt:variant>
        <vt:lpwstr/>
      </vt:variant>
      <vt:variant>
        <vt:i4>2424930</vt:i4>
      </vt:variant>
      <vt:variant>
        <vt:i4>57</vt:i4>
      </vt:variant>
      <vt:variant>
        <vt:i4>0</vt:i4>
      </vt:variant>
      <vt:variant>
        <vt:i4>5</vt:i4>
      </vt:variant>
      <vt:variant>
        <vt:lpwstr>http://giscoordination.mt.gov/msdi.asp</vt:lpwstr>
      </vt:variant>
      <vt:variant>
        <vt:lpwstr/>
      </vt:variant>
      <vt:variant>
        <vt:i4>6488069</vt:i4>
      </vt:variant>
      <vt:variant>
        <vt:i4>54</vt:i4>
      </vt:variant>
      <vt:variant>
        <vt:i4>0</vt:i4>
      </vt:variant>
      <vt:variant>
        <vt:i4>5</vt:i4>
      </vt:variant>
      <vt:variant>
        <vt:lpwstr>http://giscoordination.mt.gov/Documents/Landplans/Land_Plan_FY1213_final.pdf</vt:lpwstr>
      </vt:variant>
      <vt:variant>
        <vt:lpwstr/>
      </vt:variant>
      <vt:variant>
        <vt:i4>3276911</vt:i4>
      </vt:variant>
      <vt:variant>
        <vt:i4>51</vt:i4>
      </vt:variant>
      <vt:variant>
        <vt:i4>0</vt:i4>
      </vt:variant>
      <vt:variant>
        <vt:i4>5</vt:i4>
      </vt:variant>
      <vt:variant>
        <vt:lpwstr>http://giscoordination.mt.gov/mlia.asp</vt:lpwstr>
      </vt:variant>
      <vt:variant>
        <vt:lpwstr/>
      </vt:variant>
      <vt:variant>
        <vt:i4>1703984</vt:i4>
      </vt:variant>
      <vt:variant>
        <vt:i4>44</vt:i4>
      </vt:variant>
      <vt:variant>
        <vt:i4>0</vt:i4>
      </vt:variant>
      <vt:variant>
        <vt:i4>5</vt:i4>
      </vt:variant>
      <vt:variant>
        <vt:lpwstr/>
      </vt:variant>
      <vt:variant>
        <vt:lpwstr>_Toc273605191</vt:lpwstr>
      </vt:variant>
      <vt:variant>
        <vt:i4>1703984</vt:i4>
      </vt:variant>
      <vt:variant>
        <vt:i4>38</vt:i4>
      </vt:variant>
      <vt:variant>
        <vt:i4>0</vt:i4>
      </vt:variant>
      <vt:variant>
        <vt:i4>5</vt:i4>
      </vt:variant>
      <vt:variant>
        <vt:lpwstr/>
      </vt:variant>
      <vt:variant>
        <vt:lpwstr>_Toc273605190</vt:lpwstr>
      </vt:variant>
      <vt:variant>
        <vt:i4>1769520</vt:i4>
      </vt:variant>
      <vt:variant>
        <vt:i4>32</vt:i4>
      </vt:variant>
      <vt:variant>
        <vt:i4>0</vt:i4>
      </vt:variant>
      <vt:variant>
        <vt:i4>5</vt:i4>
      </vt:variant>
      <vt:variant>
        <vt:lpwstr/>
      </vt:variant>
      <vt:variant>
        <vt:lpwstr>_Toc273605189</vt:lpwstr>
      </vt:variant>
      <vt:variant>
        <vt:i4>1769520</vt:i4>
      </vt:variant>
      <vt:variant>
        <vt:i4>26</vt:i4>
      </vt:variant>
      <vt:variant>
        <vt:i4>0</vt:i4>
      </vt:variant>
      <vt:variant>
        <vt:i4>5</vt:i4>
      </vt:variant>
      <vt:variant>
        <vt:lpwstr/>
      </vt:variant>
      <vt:variant>
        <vt:lpwstr>_Toc273605188</vt:lpwstr>
      </vt:variant>
      <vt:variant>
        <vt:i4>1769520</vt:i4>
      </vt:variant>
      <vt:variant>
        <vt:i4>20</vt:i4>
      </vt:variant>
      <vt:variant>
        <vt:i4>0</vt:i4>
      </vt:variant>
      <vt:variant>
        <vt:i4>5</vt:i4>
      </vt:variant>
      <vt:variant>
        <vt:lpwstr/>
      </vt:variant>
      <vt:variant>
        <vt:lpwstr>_Toc273605187</vt:lpwstr>
      </vt:variant>
      <vt:variant>
        <vt:i4>1769520</vt:i4>
      </vt:variant>
      <vt:variant>
        <vt:i4>14</vt:i4>
      </vt:variant>
      <vt:variant>
        <vt:i4>0</vt:i4>
      </vt:variant>
      <vt:variant>
        <vt:i4>5</vt:i4>
      </vt:variant>
      <vt:variant>
        <vt:lpwstr/>
      </vt:variant>
      <vt:variant>
        <vt:lpwstr>_Toc273605186</vt:lpwstr>
      </vt:variant>
      <vt:variant>
        <vt:i4>1769520</vt:i4>
      </vt:variant>
      <vt:variant>
        <vt:i4>8</vt:i4>
      </vt:variant>
      <vt:variant>
        <vt:i4>0</vt:i4>
      </vt:variant>
      <vt:variant>
        <vt:i4>5</vt:i4>
      </vt:variant>
      <vt:variant>
        <vt:lpwstr/>
      </vt:variant>
      <vt:variant>
        <vt:lpwstr>_Toc273605185</vt:lpwstr>
      </vt:variant>
      <vt:variant>
        <vt:i4>1769520</vt:i4>
      </vt:variant>
      <vt:variant>
        <vt:i4>2</vt:i4>
      </vt:variant>
      <vt:variant>
        <vt:i4>0</vt:i4>
      </vt:variant>
      <vt:variant>
        <vt:i4>5</vt:i4>
      </vt:variant>
      <vt:variant>
        <vt:lpwstr/>
      </vt:variant>
      <vt:variant>
        <vt:lpwstr>_Toc273605184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Land Information Plan</dc:title>
  <dc:subject/>
  <dc:creator>Lance Clampitt</dc:creator>
  <cp:keywords/>
  <dc:description/>
  <cp:lastModifiedBy>Hammer, Evan</cp:lastModifiedBy>
  <cp:revision>2</cp:revision>
  <cp:lastPrinted>2016-01-14T20:59:00Z</cp:lastPrinted>
  <dcterms:created xsi:type="dcterms:W3CDTF">2016-02-01T23:28:00Z</dcterms:created>
  <dcterms:modified xsi:type="dcterms:W3CDTF">2016-02-01T23:28:00Z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HLINKS">
    <vt:lpwstr>...</vt:lpwstr>
  </property>
  <property fmtid="{D5CDD505-2E9C-101B-9397-08002B2CF9AE}" pid="3" name="Version">
    <vt:lpwstr>0.01</vt:lpwstr>
  </property>
  <property fmtid="{D5CDD505-2E9C-101B-9397-08002B2CF9AE}" pid="4" name="Last Author">
    <vt:lpwstr>Kirkpatrick\, Stu</vt:lpwstr>
  </property>
  <property fmtid="{D5CDD505-2E9C-101B-9397-08002B2CF9AE}" pid="5" name="DocumentPath">
    <vt:lpwstr>ITSD\Site\policy\councils\mliac\LIPs\Land_Plan_2008_ver10_11012006.doc</vt:lpwstr>
  </property>
  <property fmtid="{D5CDD505-2E9C-101B-9397-08002B2CF9AE}" pid="6" name="CreateDateTime">
    <vt:lpwstr>01/11/2006 21:10:00</vt:lpwstr>
  </property>
  <property fmtid="{D5CDD505-2E9C-101B-9397-08002B2CF9AE}" pid="7" name="Template">
    <vt:lpwstr>Normal.dot</vt:lpwstr>
  </property>
  <property fmtid="{D5CDD505-2E9C-101B-9397-08002B2CF9AE}" pid="8" name="LastSavedBy">
    <vt:lpwstr>Employee</vt:lpwstr>
  </property>
  <property fmtid="{D5CDD505-2E9C-101B-9397-08002B2CF9AE}" pid="9" name="ApplicationName">
    <vt:lpwstr>Microsoft Office Word</vt:lpwstr>
  </property>
  <property fmtid="{D5CDD505-2E9C-101B-9397-08002B2CF9AE}" pid="10" name="EditTime">
    <vt:lpwstr>01/01/1601 02:52:00</vt:lpwstr>
  </property>
  <property fmtid="{D5CDD505-2E9C-101B-9397-08002B2CF9AE}" pid="11" name="LastPrinted">
    <vt:lpwstr>01/11/2006 21:45:00</vt:lpwstr>
  </property>
  <property fmtid="{D5CDD505-2E9C-101B-9397-08002B2CF9AE}" pid="12" name="LastSavedDateTime">
    <vt:lpwstr>15/11/2006 14:07:00</vt:lpwstr>
  </property>
  <property fmtid="{D5CDD505-2E9C-101B-9397-08002B2CF9AE}" pid="13" name="PageCount">
    <vt:lpwstr>1</vt:lpwstr>
  </property>
  <property fmtid="{D5CDD505-2E9C-101B-9397-08002B2CF9AE}" pid="14" name="WordCount">
    <vt:lpwstr>3239</vt:lpwstr>
  </property>
  <property fmtid="{D5CDD505-2E9C-101B-9397-08002B2CF9AE}" pid="15" name="CharCount">
    <vt:lpwstr>18463</vt:lpwstr>
  </property>
  <property fmtid="{D5CDD505-2E9C-101B-9397-08002B2CF9AE}" pid="16" name="DocumentSecurity">
    <vt:lpwstr>0</vt:lpwstr>
  </property>
  <property fmtid="{D5CDD505-2E9C-101B-9397-08002B2CF9AE}" pid="17" name="Category">
    <vt:lpwstr/>
  </property>
  <property fmtid="{D5CDD505-2E9C-101B-9397-08002B2CF9AE}" pid="18" name="Company">
    <vt:lpwstr>U.S. Geological Survey</vt:lpwstr>
  </property>
  <property fmtid="{D5CDD505-2E9C-101B-9397-08002B2CF9AE}" pid="19" name="LineCount">
    <vt:lpwstr>153</vt:lpwstr>
  </property>
  <property fmtid="{D5CDD505-2E9C-101B-9397-08002B2CF9AE}" pid="20" name="ParagraphCount">
    <vt:lpwstr>43</vt:lpwstr>
  </property>
  <property fmtid="{D5CDD505-2E9C-101B-9397-08002B2CF9AE}" pid="21" name="ScaleCrop">
    <vt:lpwstr>False</vt:lpwstr>
  </property>
  <property fmtid="{D5CDD505-2E9C-101B-9397-08002B2CF9AE}" pid="22" name="LinksUpToDate">
    <vt:lpwstr>False</vt:lpwstr>
  </property>
  <property fmtid="{D5CDD505-2E9C-101B-9397-08002B2CF9AE}" pid="23" name="TitlesOfParts">
    <vt:lpwstr>...</vt:lpwstr>
  </property>
  <property fmtid="{D5CDD505-2E9C-101B-9397-08002B2CF9AE}" pid="24" name="HeadingPair">
    <vt:lpwstr>...</vt:lpwstr>
  </property>
</Properties>
</file>